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16"/>
          <w:szCs w:val="16"/>
          <w:lang w:eastAsia="ar-SA"/>
        </w:rPr>
      </w:pPr>
      <w:r>
        <w:rPr>
          <w:rFonts w:ascii="Times New Roman" w:eastAsia="SimSun" w:hAnsi="Times New Roman" w:cs="Times New Roman"/>
          <w:noProof/>
          <w:sz w:val="28"/>
          <w:szCs w:val="28"/>
        </w:rPr>
        <w:drawing>
          <wp:inline distT="0" distB="0" distL="0" distR="0">
            <wp:extent cx="495300" cy="609600"/>
            <wp:effectExtent l="0" t="0" r="0" b="0"/>
            <wp:docPr id="1" name="Рисунок 1" descr="Новорождественскоесп ТИ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ождественскоесп ТИХО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16"/>
          <w:szCs w:val="16"/>
          <w:lang w:eastAsia="ar-SA"/>
        </w:rPr>
      </w:pP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r w:rsidRPr="008162E4">
        <w:rPr>
          <w:rFonts w:ascii="Times New Roman" w:eastAsia="SimSun" w:hAnsi="Times New Roman" w:cs="Times New Roman"/>
          <w:sz w:val="28"/>
          <w:szCs w:val="28"/>
          <w:lang w:eastAsia="ar-SA"/>
        </w:rPr>
        <w:t xml:space="preserve"> </w:t>
      </w:r>
      <w:r w:rsidRPr="008162E4">
        <w:rPr>
          <w:rFonts w:ascii="Times New Roman" w:eastAsia="SimSun" w:hAnsi="Times New Roman" w:cs="Times New Roman"/>
          <w:b/>
          <w:sz w:val="28"/>
          <w:szCs w:val="28"/>
          <w:lang w:eastAsia="ar-SA"/>
        </w:rPr>
        <w:t xml:space="preserve">ПОСТАНОВЛЕНИЕ      </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r w:rsidRPr="008162E4">
        <w:rPr>
          <w:rFonts w:ascii="Times New Roman" w:eastAsia="SimSun" w:hAnsi="Times New Roman" w:cs="Times New Roman"/>
          <w:b/>
          <w:sz w:val="28"/>
          <w:szCs w:val="28"/>
          <w:lang w:eastAsia="ar-SA"/>
        </w:rPr>
        <w:t xml:space="preserve">АДМИНИСТРАЦИИ НОВОРОЖДЕСТВЕНСКОГО СЕЛЬСКОГО ПОСЕЛЕНИЯ ТИХОРЕЦКОГО РАЙОНА  </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28"/>
          <w:szCs w:val="28"/>
          <w:lang w:eastAsia="ar-SA"/>
        </w:rPr>
      </w:pPr>
    </w:p>
    <w:p w:rsidR="008162E4" w:rsidRDefault="008162E4" w:rsidP="008162E4">
      <w:pPr>
        <w:widowControl/>
        <w:suppressAutoHyphens/>
        <w:autoSpaceDE/>
        <w:autoSpaceDN/>
        <w:adjustRightInd/>
        <w:ind w:firstLine="0"/>
        <w:rPr>
          <w:rFonts w:ascii="Times New Roman" w:eastAsia="SimSun" w:hAnsi="Times New Roman" w:cs="Times New Roman"/>
          <w:sz w:val="28"/>
          <w:szCs w:val="28"/>
          <w:lang w:eastAsia="ar-SA"/>
        </w:rPr>
      </w:pPr>
      <w:r w:rsidRPr="008162E4">
        <w:rPr>
          <w:rFonts w:ascii="Times New Roman" w:eastAsia="SimSun" w:hAnsi="Times New Roman" w:cs="Times New Roman"/>
          <w:sz w:val="28"/>
          <w:szCs w:val="28"/>
          <w:lang w:eastAsia="ar-SA"/>
        </w:rPr>
        <w:t xml:space="preserve">от </w:t>
      </w:r>
      <w:r>
        <w:rPr>
          <w:rFonts w:ascii="Times New Roman" w:eastAsia="SimSun" w:hAnsi="Times New Roman" w:cs="Times New Roman"/>
          <w:sz w:val="28"/>
          <w:szCs w:val="28"/>
          <w:lang w:eastAsia="ar-SA"/>
        </w:rPr>
        <w:t>______________</w:t>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t xml:space="preserve">   № </w:t>
      </w:r>
      <w:r>
        <w:rPr>
          <w:rFonts w:ascii="Times New Roman" w:eastAsia="SimSun" w:hAnsi="Times New Roman" w:cs="Times New Roman"/>
          <w:sz w:val="28"/>
          <w:szCs w:val="28"/>
          <w:lang w:eastAsia="ar-SA"/>
        </w:rPr>
        <w:t>____</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станица Новорождественская </w:t>
      </w:r>
    </w:p>
    <w:p w:rsidR="009465DA" w:rsidRDefault="009465DA"/>
    <w:p w:rsidR="008162E4" w:rsidRDefault="008162E4"/>
    <w:p w:rsidR="008162E4" w:rsidRDefault="008162E4" w:rsidP="008162E4">
      <w:pPr>
        <w:ind w:firstLine="0"/>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Об утверждении Руководства по соблюдению юридическими лицами </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и индивидуальными предпринимателями обязательных требований, требований, установленных муниципальными правовыми актами,</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сфере осуществления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 местного значения </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Новорождественского сельского поселения Тихорецкого района</w:t>
      </w:r>
      <w:bookmarkEnd w:id="0"/>
    </w:p>
    <w:p w:rsidR="008162E4" w:rsidRDefault="008162E4" w:rsidP="008162E4">
      <w:pPr>
        <w:ind w:firstLine="0"/>
        <w:jc w:val="center"/>
        <w:rPr>
          <w:rFonts w:ascii="Times New Roman" w:hAnsi="Times New Roman" w:cs="Times New Roman"/>
          <w:sz w:val="28"/>
          <w:szCs w:val="28"/>
        </w:rPr>
      </w:pPr>
    </w:p>
    <w:p w:rsidR="008162E4" w:rsidRDefault="008162E4" w:rsidP="008162E4">
      <w:pPr>
        <w:ind w:firstLine="851"/>
        <w:rPr>
          <w:rFonts w:ascii="Times New Roman" w:hAnsi="Times New Roman" w:cs="Times New Roman"/>
          <w:sz w:val="28"/>
          <w:szCs w:val="28"/>
        </w:rPr>
      </w:pP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 xml:space="preserve">На основании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Новорождественского сельского поселения Тихорецкого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8162E4" w:rsidRDefault="008162E4" w:rsidP="008162E4">
      <w:pPr>
        <w:ind w:firstLine="851"/>
        <w:rPr>
          <w:rFonts w:ascii="Times New Roman" w:hAnsi="Times New Roman" w:cs="Times New Roman"/>
          <w:sz w:val="28"/>
          <w:szCs w:val="28"/>
        </w:rPr>
      </w:pPr>
      <w:bookmarkStart w:id="1" w:name="sub_1"/>
      <w:r>
        <w:rPr>
          <w:rFonts w:ascii="Times New Roman" w:hAnsi="Times New Roman" w:cs="Times New Roman"/>
          <w:sz w:val="28"/>
          <w:szCs w:val="28"/>
        </w:rPr>
        <w:t xml:space="preserve">1.Утвердить Руководство по соблюдению юридическими лицами и индивидуальными предпринимателями обязательных требований, требований, установленных муниципальными правовыми актами, в сфере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Новорождественского сельского поселения Тихорецкого района (прилагается).</w:t>
      </w:r>
    </w:p>
    <w:bookmarkEnd w:id="1"/>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2. Общему отделу администрации Новорождественского сельского поселения Тихорецкого района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Новорождественского сельского поселения Тихорецкого района в информационно-телекоммуникационной сети «Интернет».</w:t>
      </w: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 xml:space="preserve">3.Контроль за выполнения настоящего постановления возложить на заместителя главы Новорождественского сельского поселения Тихорецкого района О.П. </w:t>
      </w:r>
      <w:proofErr w:type="spellStart"/>
      <w:r>
        <w:rPr>
          <w:rFonts w:ascii="Times New Roman" w:hAnsi="Times New Roman" w:cs="Times New Roman"/>
          <w:sz w:val="28"/>
          <w:szCs w:val="28"/>
        </w:rPr>
        <w:t>Ланг</w:t>
      </w:r>
      <w:proofErr w:type="spellEnd"/>
      <w:r>
        <w:rPr>
          <w:rFonts w:ascii="Times New Roman" w:hAnsi="Times New Roman" w:cs="Times New Roman"/>
          <w:sz w:val="28"/>
          <w:szCs w:val="28"/>
        </w:rPr>
        <w:t>.</w:t>
      </w: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его подписания.</w:t>
      </w:r>
    </w:p>
    <w:p w:rsidR="008162E4" w:rsidRDefault="008162E4" w:rsidP="008162E4">
      <w:pPr>
        <w:ind w:firstLine="0"/>
        <w:rPr>
          <w:rFonts w:ascii="Times New Roman" w:hAnsi="Times New Roman" w:cs="Times New Roman"/>
          <w:sz w:val="28"/>
          <w:szCs w:val="28"/>
        </w:rPr>
      </w:pPr>
    </w:p>
    <w:p w:rsidR="008162E4" w:rsidRDefault="008162E4"/>
    <w:p w:rsidR="008162E4" w:rsidRDefault="008162E4" w:rsidP="008162E4">
      <w:pPr>
        <w:ind w:firstLine="0"/>
        <w:rPr>
          <w:rFonts w:ascii="Times New Roman" w:hAnsi="Times New Roman" w:cs="Times New Roman"/>
          <w:sz w:val="28"/>
          <w:szCs w:val="28"/>
        </w:rPr>
      </w:pPr>
      <w:r>
        <w:rPr>
          <w:rFonts w:ascii="Times New Roman" w:hAnsi="Times New Roman" w:cs="Times New Roman"/>
          <w:sz w:val="28"/>
          <w:szCs w:val="28"/>
        </w:rPr>
        <w:t xml:space="preserve">Глава Новорождественского сельского </w:t>
      </w:r>
    </w:p>
    <w:p w:rsidR="008162E4" w:rsidRDefault="008162E4" w:rsidP="008162E4">
      <w:pPr>
        <w:ind w:firstLine="0"/>
        <w:rPr>
          <w:rFonts w:ascii="Times New Roman" w:hAnsi="Times New Roman" w:cs="Times New Roman"/>
          <w:sz w:val="28"/>
          <w:szCs w:val="28"/>
        </w:rPr>
      </w:pPr>
      <w:r>
        <w:rPr>
          <w:rFonts w:ascii="Times New Roman" w:hAnsi="Times New Roman" w:cs="Times New Roman"/>
          <w:sz w:val="28"/>
          <w:szCs w:val="28"/>
        </w:rPr>
        <w:t>поселения 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П.А. </w:t>
      </w:r>
      <w:proofErr w:type="spellStart"/>
      <w:r>
        <w:rPr>
          <w:rFonts w:ascii="Times New Roman" w:hAnsi="Times New Roman" w:cs="Times New Roman"/>
          <w:sz w:val="28"/>
          <w:szCs w:val="28"/>
        </w:rPr>
        <w:t>Шитухин</w:t>
      </w:r>
      <w:proofErr w:type="spellEnd"/>
    </w:p>
    <w:p w:rsidR="008162E4" w:rsidRDefault="008162E4" w:rsidP="008162E4">
      <w:pPr>
        <w:ind w:firstLine="0"/>
        <w:rPr>
          <w:rFonts w:ascii="Times New Roman" w:hAnsi="Times New Roman" w:cs="Times New Roman"/>
          <w:sz w:val="28"/>
          <w:szCs w:val="28"/>
        </w:rPr>
      </w:pPr>
    </w:p>
    <w:p w:rsidR="008162E4" w:rsidRDefault="008162E4"/>
    <w:p w:rsidR="008162E4" w:rsidRDefault="008162E4"/>
    <w:p w:rsidR="008162E4" w:rsidRDefault="008162E4">
      <w:pPr>
        <w:pStyle w:val="a3"/>
        <w:jc w:val="center"/>
        <w:rPr>
          <w:rStyle w:val="a4"/>
          <w:rFonts w:ascii="Times New Roman" w:hAnsi="Times New Roman"/>
          <w:b w:val="0"/>
          <w:bCs/>
          <w:color w:val="auto"/>
          <w:sz w:val="28"/>
          <w:szCs w:val="28"/>
        </w:rPr>
        <w:sectPr w:rsidR="008162E4" w:rsidSect="008162E4">
          <w:pgSz w:w="11906" w:h="16838"/>
          <w:pgMar w:top="284" w:right="567" w:bottom="1134" w:left="1701" w:header="709" w:footer="709" w:gutter="0"/>
          <w:cols w:space="708"/>
          <w:docGrid w:linePitch="360"/>
        </w:sectPr>
      </w:pPr>
      <w:bookmarkStart w:id="2" w:name="sub_1000"/>
    </w:p>
    <w:tbl>
      <w:tblPr>
        <w:tblW w:w="0" w:type="auto"/>
        <w:tblInd w:w="108" w:type="dxa"/>
        <w:tblLook w:val="04A0" w:firstRow="1" w:lastRow="0" w:firstColumn="1" w:lastColumn="0" w:noHBand="0" w:noVBand="1"/>
      </w:tblPr>
      <w:tblGrid>
        <w:gridCol w:w="5387"/>
        <w:gridCol w:w="4359"/>
      </w:tblGrid>
      <w:tr w:rsidR="008162E4" w:rsidTr="008162E4">
        <w:tc>
          <w:tcPr>
            <w:tcW w:w="5387" w:type="dxa"/>
          </w:tcPr>
          <w:p w:rsidR="008162E4" w:rsidRDefault="008162E4">
            <w:pPr>
              <w:pStyle w:val="a3"/>
              <w:jc w:val="center"/>
              <w:rPr>
                <w:rStyle w:val="a4"/>
                <w:rFonts w:ascii="Times New Roman" w:hAnsi="Times New Roman"/>
                <w:b w:val="0"/>
                <w:bCs/>
                <w:color w:val="auto"/>
                <w:sz w:val="28"/>
                <w:szCs w:val="28"/>
              </w:rPr>
            </w:pPr>
          </w:p>
        </w:tc>
        <w:tc>
          <w:tcPr>
            <w:tcW w:w="4359" w:type="dxa"/>
          </w:tcPr>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ПРИЛОЖЕНИЕ</w:t>
            </w:r>
          </w:p>
          <w:p w:rsidR="008162E4" w:rsidRPr="008162E4" w:rsidRDefault="008162E4">
            <w:pPr>
              <w:pStyle w:val="a3"/>
              <w:jc w:val="center"/>
              <w:rPr>
                <w:rStyle w:val="a4"/>
                <w:rFonts w:ascii="Times New Roman" w:hAnsi="Times New Roman"/>
                <w:b w:val="0"/>
                <w:bCs/>
                <w:color w:val="000000" w:themeColor="text1"/>
                <w:sz w:val="28"/>
                <w:szCs w:val="28"/>
              </w:rPr>
            </w:pPr>
          </w:p>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УТВЕРЖДЕНО</w:t>
            </w:r>
          </w:p>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постановлением администрации</w:t>
            </w:r>
          </w:p>
          <w:p w:rsidR="008162E4" w:rsidRPr="008162E4" w:rsidRDefault="008162E4">
            <w:pPr>
              <w:pStyle w:val="a3"/>
              <w:jc w:val="center"/>
              <w:rPr>
                <w:rStyle w:val="a4"/>
                <w:rFonts w:ascii="Times New Roman" w:hAnsi="Times New Roman"/>
                <w:b w:val="0"/>
                <w:bCs/>
                <w:color w:val="000000" w:themeColor="text1"/>
                <w:sz w:val="28"/>
                <w:szCs w:val="28"/>
              </w:rPr>
            </w:pPr>
            <w:r>
              <w:rPr>
                <w:rStyle w:val="a4"/>
                <w:rFonts w:ascii="Times New Roman" w:hAnsi="Times New Roman"/>
                <w:b w:val="0"/>
                <w:bCs/>
                <w:color w:val="000000" w:themeColor="text1"/>
                <w:sz w:val="28"/>
                <w:szCs w:val="28"/>
              </w:rPr>
              <w:t xml:space="preserve">Новорождественского </w:t>
            </w:r>
            <w:r w:rsidRPr="008162E4">
              <w:rPr>
                <w:rStyle w:val="a4"/>
                <w:rFonts w:ascii="Times New Roman" w:hAnsi="Times New Roman"/>
                <w:b w:val="0"/>
                <w:bCs/>
                <w:color w:val="000000" w:themeColor="text1"/>
                <w:sz w:val="28"/>
                <w:szCs w:val="28"/>
              </w:rPr>
              <w:t xml:space="preserve"> сельского поселения</w:t>
            </w:r>
            <w:r>
              <w:rPr>
                <w:rStyle w:val="a4"/>
                <w:rFonts w:ascii="Times New Roman" w:hAnsi="Times New Roman"/>
                <w:b w:val="0"/>
                <w:bCs/>
                <w:color w:val="000000" w:themeColor="text1"/>
                <w:sz w:val="28"/>
                <w:szCs w:val="28"/>
              </w:rPr>
              <w:t xml:space="preserve"> </w:t>
            </w:r>
            <w:r w:rsidRPr="008162E4">
              <w:rPr>
                <w:rStyle w:val="a4"/>
                <w:rFonts w:ascii="Times New Roman" w:hAnsi="Times New Roman"/>
                <w:b w:val="0"/>
                <w:bCs/>
                <w:color w:val="000000" w:themeColor="text1"/>
                <w:sz w:val="28"/>
                <w:szCs w:val="28"/>
              </w:rPr>
              <w:t>Тихорецкого района</w:t>
            </w:r>
          </w:p>
          <w:p w:rsidR="008162E4" w:rsidRDefault="008162E4">
            <w:pPr>
              <w:pStyle w:val="a3"/>
              <w:jc w:val="center"/>
              <w:rPr>
                <w:rStyle w:val="a4"/>
                <w:rFonts w:ascii="Times New Roman" w:hAnsi="Times New Roman"/>
                <w:b w:val="0"/>
                <w:bCs/>
                <w:color w:val="auto"/>
                <w:sz w:val="28"/>
                <w:szCs w:val="28"/>
              </w:rPr>
            </w:pPr>
            <w:r w:rsidRPr="008162E4">
              <w:rPr>
                <w:rStyle w:val="a4"/>
                <w:rFonts w:ascii="Times New Roman" w:hAnsi="Times New Roman"/>
                <w:b w:val="0"/>
                <w:bCs/>
                <w:color w:val="000000" w:themeColor="text1"/>
                <w:sz w:val="28"/>
                <w:szCs w:val="28"/>
              </w:rPr>
              <w:t>от ___________ № ________</w:t>
            </w:r>
          </w:p>
        </w:tc>
      </w:tr>
      <w:bookmarkEnd w:id="2"/>
    </w:tbl>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РУКОВОДСТВО </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по соблюдению юридическими лицами </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и индивидуальными предпринимателями обязательных требований, требований, установленных муниципальными правовыми актами,</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в сфере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w:t>
      </w:r>
    </w:p>
    <w:p w:rsidR="008162E4" w:rsidRDefault="008162E4" w:rsidP="008162E4">
      <w:pPr>
        <w:pStyle w:val="a3"/>
        <w:jc w:val="center"/>
        <w:rPr>
          <w:rFonts w:ascii="Times New Roman" w:hAnsi="Times New Roman"/>
          <w:sz w:val="28"/>
          <w:szCs w:val="28"/>
        </w:rPr>
      </w:pP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p>
    <w:p w:rsidR="008162E4" w:rsidRDefault="008162E4" w:rsidP="008162E4">
      <w:pPr>
        <w:pStyle w:val="a3"/>
        <w:ind w:firstLine="709"/>
        <w:jc w:val="both"/>
        <w:rPr>
          <w:rFonts w:ascii="Times New Roman" w:hAnsi="Times New Roman"/>
          <w:sz w:val="28"/>
          <w:szCs w:val="28"/>
        </w:rPr>
      </w:pPr>
      <w:proofErr w:type="gramStart"/>
      <w:r>
        <w:rPr>
          <w:rFonts w:ascii="Times New Roman" w:hAnsi="Times New Roman"/>
          <w:sz w:val="28"/>
          <w:szCs w:val="28"/>
        </w:rPr>
        <w:t xml:space="preserve">1.Настоящее Руководство по соблюдению юридическими лицами                    и индивидуальными предпринимателями обязательных требований, требований, установленных муниципальными правовыми актами                       (далее - обязательные требования), в сфере осуществления муниципального контроля за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Руководство) не является нормативным правовым актом и разработано в качестве методического документа для использования юридическими лицами и индивидуальными предпринимателями в целях подготовки</w:t>
      </w:r>
      <w:proofErr w:type="gramEnd"/>
      <w:r>
        <w:rPr>
          <w:rFonts w:ascii="Times New Roman" w:hAnsi="Times New Roman"/>
          <w:sz w:val="28"/>
          <w:szCs w:val="28"/>
        </w:rPr>
        <w:t xml:space="preserve"> к проведению должностными лицами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должностные лица) мероприятий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2.При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муниципальный контроль) должностные лица руководствуются следующими нормативными правовыми актами Российской Федерации: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Кодексом Российской Федерации об административных правонарушениях;</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Pr>
          <w:rFonts w:ascii="Times New Roman" w:hAnsi="Times New Roman"/>
          <w:sz w:val="28"/>
          <w:szCs w:val="28"/>
        </w:rPr>
        <w:lastRenderedPageBreak/>
        <w:t>государственного контроля (надзора) и муниципального контроля»                     (далее - Федеральный закон № 294-ФЗ);</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Законом Краснодарского края от 7 июня 2001 года № 369-КЗ                         «Об автомобильных дорогах, расположенных на территории Краснодарского края»;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Законом Краснодарского края от 23 июля 2003 года № 608-КЗ                        «Об административных правонарушениях»;</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постановлением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30 июня 2009 года  № 101 «Об утверждении Порядка установления и использования полос </w:t>
      </w:r>
      <w:proofErr w:type="gramStart"/>
      <w:r>
        <w:rPr>
          <w:rFonts w:ascii="Times New Roman" w:hAnsi="Times New Roman"/>
          <w:sz w:val="28"/>
          <w:szCs w:val="28"/>
        </w:rPr>
        <w:t>отвода</w:t>
      </w:r>
      <w:proofErr w:type="gramEnd"/>
      <w:r>
        <w:rPr>
          <w:rFonts w:ascii="Times New Roman" w:hAnsi="Times New Roman"/>
          <w:sz w:val="28"/>
          <w:szCs w:val="28"/>
        </w:rPr>
        <w:t xml:space="preserve">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11 августа 2009 года № 132 «О внесении изменений в постановление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30 июня 2009 года  № 101 «Об утверждении Порядка установления и использования полос </w:t>
      </w:r>
      <w:proofErr w:type="gramStart"/>
      <w:r>
        <w:rPr>
          <w:rFonts w:ascii="Times New Roman" w:hAnsi="Times New Roman"/>
          <w:sz w:val="28"/>
          <w:szCs w:val="28"/>
        </w:rPr>
        <w:t>отвода</w:t>
      </w:r>
      <w:proofErr w:type="gramEnd"/>
      <w:r>
        <w:rPr>
          <w:rFonts w:ascii="Times New Roman" w:hAnsi="Times New Roman"/>
          <w:sz w:val="28"/>
          <w:szCs w:val="28"/>
        </w:rPr>
        <w:t xml:space="preserve">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Перечень указанных нормативных правовых актов, а также их тексты размещены в разделе «Антикоррупционная экспертиза» официального сайта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в информационно-телекоммуникационной сети «Интернет».</w:t>
      </w:r>
    </w:p>
    <w:p w:rsidR="008162E4" w:rsidRDefault="008162E4" w:rsidP="008162E4">
      <w:pPr>
        <w:pStyle w:val="a3"/>
        <w:ind w:firstLine="709"/>
        <w:jc w:val="both"/>
        <w:rPr>
          <w:rFonts w:ascii="Times New Roman" w:hAnsi="Times New Roman"/>
          <w:sz w:val="28"/>
          <w:szCs w:val="28"/>
        </w:rPr>
      </w:pPr>
      <w:proofErr w:type="gramStart"/>
      <w:r>
        <w:rPr>
          <w:rFonts w:ascii="Times New Roman" w:hAnsi="Times New Roman"/>
          <w:sz w:val="28"/>
          <w:szCs w:val="28"/>
        </w:rPr>
        <w:t>3.На основании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Pr>
          <w:rFonts w:ascii="Times New Roman" w:hAnsi="Times New Roman"/>
          <w:sz w:val="28"/>
          <w:szCs w:val="28"/>
        </w:rPr>
        <w:t xml:space="preserve">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4.Предметом контроля является соблюдение субъектами контроля обязательных требований в сфере </w:t>
      </w:r>
      <w:proofErr w:type="gramStart"/>
      <w:r>
        <w:rPr>
          <w:rFonts w:ascii="Times New Roman" w:hAnsi="Times New Roman"/>
          <w:sz w:val="28"/>
          <w:szCs w:val="28"/>
        </w:rPr>
        <w:t xml:space="preserve">обеспечения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w:t>
      </w:r>
      <w:proofErr w:type="gramEnd"/>
      <w:r>
        <w:rPr>
          <w:rFonts w:ascii="Times New Roman" w:hAnsi="Times New Roman"/>
          <w:sz w:val="28"/>
          <w:szCs w:val="28"/>
        </w:rPr>
        <w:t xml:space="preserve">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lastRenderedPageBreak/>
        <w:t>5.На основании пункта 22 статьи 3 Федерального закона № 257-ФЗ субъектами контроля являются юридические лица, их руководители и иные должностные лица, индивидуальные предприниматели и их уполномоченные представители, физические лица (далее - субъекты контроля).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6.Объектами муниципального контроля являются автомобильные дороги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7.Согласно статье 29 Федерального закона № 257-ФЗ пользователям автомобильными дорогами запрещается: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1)осуществлять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162E4" w:rsidRDefault="008162E4" w:rsidP="008162E4">
      <w:pPr>
        <w:pStyle w:val="a3"/>
        <w:ind w:firstLine="709"/>
        <w:jc w:val="both"/>
        <w:rPr>
          <w:rFonts w:ascii="Times New Roman" w:hAnsi="Times New Roman"/>
          <w:sz w:val="28"/>
          <w:szCs w:val="28"/>
        </w:rPr>
      </w:pPr>
      <w:proofErr w:type="gramStart"/>
      <w:r>
        <w:rPr>
          <w:rFonts w:ascii="Times New Roman" w:hAnsi="Times New Roman"/>
          <w:sz w:val="28"/>
          <w:szCs w:val="28"/>
        </w:rPr>
        <w:t>2)осуществлять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Pr>
          <w:rFonts w:ascii="Times New Roman" w:hAnsi="Times New Roman"/>
          <w:sz w:val="28"/>
          <w:szCs w:val="28"/>
        </w:rPr>
        <w:t xml:space="preserve"> Федеральным законом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3)осуществлять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4)осуществлять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Пользователям автомобильными дорогами и иным осуществляющим использование автомобильных дорог лицам запрещается: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1)загрязнять дорожное покрытие, полосы отвода и придорожные полосы автомобильных дорог;</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2)использовать водоотводные сооружения автомобильных дорог для стока или сброса вод;</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3)выполнять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Times New Roman" w:hAnsi="Times New Roman"/>
          <w:sz w:val="28"/>
          <w:szCs w:val="28"/>
        </w:rPr>
        <w:t>дств с д</w:t>
      </w:r>
      <w:proofErr w:type="gramEnd"/>
      <w:r>
        <w:rPr>
          <w:rFonts w:ascii="Times New Roman" w:hAnsi="Times New Roman"/>
          <w:sz w:val="28"/>
          <w:szCs w:val="28"/>
        </w:rPr>
        <w:t>орожным покрытием;</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4)создавать условия, препятствующие обеспечению безопасности дорожного движения;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lastRenderedPageBreak/>
        <w:t>5)осуществлять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6)повреждать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7)нарушать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8.Муниципальный контроль осуществляется посредством проведения плановых и внеплановых проверок.</w:t>
      </w:r>
    </w:p>
    <w:p w:rsidR="008162E4" w:rsidRDefault="008162E4" w:rsidP="008162E4">
      <w:pPr>
        <w:pStyle w:val="a3"/>
        <w:ind w:firstLine="709"/>
        <w:jc w:val="both"/>
        <w:rPr>
          <w:rFonts w:ascii="Times New Roman" w:eastAsia="Times New Roman" w:hAnsi="Times New Roman"/>
          <w:sz w:val="28"/>
          <w:szCs w:val="28"/>
        </w:rPr>
      </w:pPr>
      <w:r>
        <w:rPr>
          <w:rFonts w:ascii="Times New Roman" w:hAnsi="Times New Roman"/>
          <w:sz w:val="28"/>
          <w:szCs w:val="28"/>
        </w:rPr>
        <w:t>9</w:t>
      </w:r>
      <w:r>
        <w:rPr>
          <w:rFonts w:ascii="Times New Roman" w:eastAsia="Times New Roman" w:hAnsi="Times New Roman"/>
          <w:sz w:val="28"/>
          <w:szCs w:val="28"/>
        </w:rPr>
        <w:t xml:space="preserve">.Плановая (внеплановая) проверка проводится на основании распоряжения администрации </w:t>
      </w:r>
      <w:r>
        <w:rPr>
          <w:rStyle w:val="a4"/>
          <w:rFonts w:ascii="Times New Roman" w:hAnsi="Times New Roman"/>
          <w:b w:val="0"/>
          <w:bCs/>
          <w:color w:val="000000" w:themeColor="text1"/>
          <w:sz w:val="28"/>
          <w:szCs w:val="28"/>
        </w:rPr>
        <w:t>Новорождественского</w:t>
      </w:r>
      <w:r>
        <w:rPr>
          <w:rFonts w:ascii="Times New Roman" w:eastAsia="Times New Roman" w:hAnsi="Times New Roman"/>
          <w:sz w:val="28"/>
          <w:szCs w:val="28"/>
        </w:rPr>
        <w:t xml:space="preserve"> сельского поселения Тихорецкого района о проведении плановой (внеплановой) проверки (далее - распоряжение администрации о проведении проверки).</w:t>
      </w:r>
    </w:p>
    <w:p w:rsidR="008162E4" w:rsidRDefault="008162E4" w:rsidP="008162E4">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Плановая проверка проводится в соответствии планом проведения плановых проверок, который ежегодно утверждается распоряжением администрации </w:t>
      </w:r>
      <w:r>
        <w:rPr>
          <w:rStyle w:val="a4"/>
          <w:rFonts w:ascii="Times New Roman" w:hAnsi="Times New Roman"/>
          <w:b w:val="0"/>
          <w:bCs/>
          <w:color w:val="000000" w:themeColor="text1"/>
          <w:sz w:val="28"/>
          <w:szCs w:val="28"/>
        </w:rPr>
        <w:t>Новорождественского</w:t>
      </w:r>
      <w:r>
        <w:rPr>
          <w:rFonts w:ascii="Times New Roman" w:eastAsia="Times New Roman" w:hAnsi="Times New Roman"/>
          <w:sz w:val="28"/>
          <w:szCs w:val="28"/>
        </w:rPr>
        <w:t xml:space="preserve"> сельского поселения Тихорецкого района. </w:t>
      </w:r>
    </w:p>
    <w:p w:rsidR="008162E4" w:rsidRDefault="008162E4" w:rsidP="008162E4">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Внеплановая проверка проводится в соответствии со статьей 10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Распоряжение администрации о проведении проверки подготавливается по форме, установленной приказом Минэкономразвития.</w:t>
      </w:r>
    </w:p>
    <w:p w:rsidR="008162E4" w:rsidRDefault="008162E4" w:rsidP="008162E4">
      <w:pPr>
        <w:ind w:firstLine="709"/>
        <w:rPr>
          <w:rFonts w:ascii="Times New Roman" w:hAnsi="Times New Roman"/>
          <w:sz w:val="28"/>
          <w:szCs w:val="28"/>
        </w:rPr>
      </w:pPr>
      <w:r>
        <w:rPr>
          <w:rFonts w:ascii="Times New Roman" w:hAnsi="Times New Roman"/>
          <w:sz w:val="28"/>
          <w:szCs w:val="28"/>
        </w:rPr>
        <w:t>10.Обязанности должностных лиц, осуществляющих проведение проверок, установлены статьей 18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11.Права субъектов контроля при проведении проверки установлены статьей 21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12.По результатам проведения проверки должностными лицами составляется а</w:t>
      </w:r>
      <w:proofErr w:type="gramStart"/>
      <w:r>
        <w:rPr>
          <w:rFonts w:ascii="Times New Roman" w:hAnsi="Times New Roman"/>
          <w:sz w:val="28"/>
          <w:szCs w:val="28"/>
        </w:rPr>
        <w:t>кт в дв</w:t>
      </w:r>
      <w:proofErr w:type="gramEnd"/>
      <w:r>
        <w:rPr>
          <w:rFonts w:ascii="Times New Roman" w:hAnsi="Times New Roman"/>
          <w:sz w:val="28"/>
          <w:szCs w:val="28"/>
        </w:rPr>
        <w:t xml:space="preserve">ух экземплярах в порядке, установленном статьей 16 Федерального закона № 294-ФЗ. </w:t>
      </w:r>
    </w:p>
    <w:p w:rsidR="008162E4" w:rsidRDefault="008162E4" w:rsidP="008162E4">
      <w:pPr>
        <w:ind w:firstLine="709"/>
        <w:rPr>
          <w:rFonts w:ascii="Times New Roman" w:hAnsi="Times New Roman"/>
          <w:sz w:val="28"/>
          <w:szCs w:val="28"/>
        </w:rPr>
      </w:pPr>
      <w:r>
        <w:rPr>
          <w:rFonts w:ascii="Times New Roman" w:hAnsi="Times New Roman"/>
          <w:sz w:val="28"/>
          <w:szCs w:val="28"/>
        </w:rPr>
        <w:t>13.В случае выявления при проведении проверок нарушений субъектами контроля обязательных требований должностные лица в пределах полномочий, предусмотренных законодательством Российской Федерации, обязаны принимать меры в соответствии со статьей 17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 xml:space="preserve">14.Согласно статье 19 Федерального закона № 294-ФЗ администрация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её должностные лица в случае ненадлежащего исполнения ими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62E4" w:rsidRDefault="008162E4" w:rsidP="008162E4">
      <w:pPr>
        <w:ind w:firstLine="709"/>
        <w:rPr>
          <w:rFonts w:ascii="Times New Roman" w:hAnsi="Times New Roman"/>
          <w:sz w:val="28"/>
          <w:szCs w:val="28"/>
        </w:rPr>
      </w:pPr>
      <w:r>
        <w:rPr>
          <w:rFonts w:ascii="Times New Roman" w:hAnsi="Times New Roman"/>
          <w:sz w:val="28"/>
          <w:szCs w:val="28"/>
        </w:rPr>
        <w:t xml:space="preserve">15.В соответствии со статьей 25 Федерального закона № 294-ФЗ                  при проведении проверок юридические лица обязаны обеспечить присутствие руководителей, иных должностных лиц или уполномоченных представителей </w:t>
      </w:r>
      <w:r>
        <w:rPr>
          <w:rFonts w:ascii="Times New Roman" w:hAnsi="Times New Roman"/>
          <w:sz w:val="28"/>
          <w:szCs w:val="28"/>
        </w:rP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162E4" w:rsidRDefault="008162E4" w:rsidP="008162E4">
      <w:pPr>
        <w:ind w:firstLine="709"/>
        <w:rPr>
          <w:rFonts w:ascii="Times New Roman" w:hAnsi="Times New Roman"/>
          <w:sz w:val="28"/>
          <w:szCs w:val="28"/>
        </w:rPr>
      </w:pPr>
      <w:proofErr w:type="gramStart"/>
      <w:r>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должностных лиц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8162E4" w:rsidRDefault="008162E4" w:rsidP="008162E4">
      <w:pPr>
        <w:rPr>
          <w:rFonts w:ascii="Times New Roman" w:hAnsi="Times New Roman"/>
          <w:sz w:val="28"/>
          <w:szCs w:val="28"/>
        </w:rPr>
      </w:pPr>
    </w:p>
    <w:p w:rsidR="008162E4" w:rsidRDefault="008162E4" w:rsidP="008162E4">
      <w:pPr>
        <w:pStyle w:val="a3"/>
        <w:jc w:val="both"/>
        <w:rPr>
          <w:rFonts w:ascii="Times New Roman" w:hAnsi="Times New Roman"/>
          <w:sz w:val="28"/>
          <w:szCs w:val="28"/>
          <w:lang w:eastAsia="ru-RU"/>
        </w:rPr>
      </w:pPr>
    </w:p>
    <w:p w:rsidR="008162E4" w:rsidRDefault="008162E4" w:rsidP="008162E4">
      <w:pPr>
        <w:pStyle w:val="a3"/>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p>
    <w:p w:rsidR="008162E4" w:rsidRDefault="008162E4" w:rsidP="008162E4">
      <w:pPr>
        <w:pStyle w:val="a3"/>
        <w:jc w:val="both"/>
        <w:rPr>
          <w:rFonts w:ascii="Times New Roman" w:hAnsi="Times New Roman"/>
          <w:sz w:val="28"/>
          <w:szCs w:val="28"/>
          <w:lang w:eastAsia="ru-RU"/>
        </w:rPr>
      </w:pPr>
      <w:r>
        <w:rPr>
          <w:rFonts w:ascii="Times New Roman" w:hAnsi="Times New Roman"/>
          <w:sz w:val="28"/>
          <w:szCs w:val="28"/>
          <w:lang w:eastAsia="ru-RU"/>
        </w:rPr>
        <w:t xml:space="preserve">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lang w:eastAsia="ru-RU"/>
        </w:rPr>
        <w:t xml:space="preserve"> сельского </w:t>
      </w:r>
    </w:p>
    <w:p w:rsidR="008162E4" w:rsidRDefault="008162E4" w:rsidP="008162E4">
      <w:pPr>
        <w:pStyle w:val="a3"/>
        <w:jc w:val="both"/>
        <w:rPr>
          <w:rFonts w:ascii="Times New Roman" w:eastAsia="Times New Roman" w:hAnsi="Times New Roman"/>
          <w:sz w:val="28"/>
          <w:szCs w:val="28"/>
        </w:rPr>
      </w:pPr>
      <w:r>
        <w:rPr>
          <w:rFonts w:ascii="Times New Roman" w:hAnsi="Times New Roman"/>
          <w:sz w:val="28"/>
          <w:szCs w:val="28"/>
          <w:lang w:eastAsia="ru-RU"/>
        </w:rPr>
        <w:t>поселения 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Е.А. Мишнева</w:t>
      </w:r>
    </w:p>
    <w:p w:rsidR="008162E4" w:rsidRDefault="008162E4"/>
    <w:sectPr w:rsidR="008162E4" w:rsidSect="008162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3A"/>
    <w:rsid w:val="000D0CEE"/>
    <w:rsid w:val="003B3B40"/>
    <w:rsid w:val="004A0DBF"/>
    <w:rsid w:val="004A673A"/>
    <w:rsid w:val="006E1908"/>
    <w:rsid w:val="007B587F"/>
    <w:rsid w:val="008162E4"/>
    <w:rsid w:val="0094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E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2E4"/>
    <w:pPr>
      <w:spacing w:after="0" w:line="240" w:lineRule="auto"/>
    </w:pPr>
    <w:rPr>
      <w:rFonts w:ascii="Calibri" w:eastAsia="Calibri" w:hAnsi="Calibri" w:cs="Times New Roman"/>
    </w:rPr>
  </w:style>
  <w:style w:type="character" w:customStyle="1" w:styleId="a4">
    <w:name w:val="Цветовое выделение"/>
    <w:uiPriority w:val="99"/>
    <w:rsid w:val="008162E4"/>
    <w:rPr>
      <w:b/>
      <w:bCs w:val="0"/>
      <w:color w:val="000080"/>
    </w:rPr>
  </w:style>
  <w:style w:type="paragraph" w:styleId="a5">
    <w:name w:val="Balloon Text"/>
    <w:basedOn w:val="a"/>
    <w:link w:val="a6"/>
    <w:uiPriority w:val="99"/>
    <w:semiHidden/>
    <w:unhideWhenUsed/>
    <w:rsid w:val="008162E4"/>
    <w:rPr>
      <w:rFonts w:ascii="Tahoma" w:hAnsi="Tahoma" w:cs="Tahoma"/>
      <w:sz w:val="16"/>
      <w:szCs w:val="16"/>
    </w:rPr>
  </w:style>
  <w:style w:type="character" w:customStyle="1" w:styleId="a6">
    <w:name w:val="Текст выноски Знак"/>
    <w:basedOn w:val="a0"/>
    <w:link w:val="a5"/>
    <w:uiPriority w:val="99"/>
    <w:semiHidden/>
    <w:rsid w:val="00816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E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2E4"/>
    <w:pPr>
      <w:spacing w:after="0" w:line="240" w:lineRule="auto"/>
    </w:pPr>
    <w:rPr>
      <w:rFonts w:ascii="Calibri" w:eastAsia="Calibri" w:hAnsi="Calibri" w:cs="Times New Roman"/>
    </w:rPr>
  </w:style>
  <w:style w:type="character" w:customStyle="1" w:styleId="a4">
    <w:name w:val="Цветовое выделение"/>
    <w:uiPriority w:val="99"/>
    <w:rsid w:val="008162E4"/>
    <w:rPr>
      <w:b/>
      <w:bCs w:val="0"/>
      <w:color w:val="000080"/>
    </w:rPr>
  </w:style>
  <w:style w:type="paragraph" w:styleId="a5">
    <w:name w:val="Balloon Text"/>
    <w:basedOn w:val="a"/>
    <w:link w:val="a6"/>
    <w:uiPriority w:val="99"/>
    <w:semiHidden/>
    <w:unhideWhenUsed/>
    <w:rsid w:val="008162E4"/>
    <w:rPr>
      <w:rFonts w:ascii="Tahoma" w:hAnsi="Tahoma" w:cs="Tahoma"/>
      <w:sz w:val="16"/>
      <w:szCs w:val="16"/>
    </w:rPr>
  </w:style>
  <w:style w:type="character" w:customStyle="1" w:styleId="a6">
    <w:name w:val="Текст выноски Знак"/>
    <w:basedOn w:val="a0"/>
    <w:link w:val="a5"/>
    <w:uiPriority w:val="99"/>
    <w:semiHidden/>
    <w:rsid w:val="00816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3590">
      <w:bodyDiv w:val="1"/>
      <w:marLeft w:val="0"/>
      <w:marRight w:val="0"/>
      <w:marTop w:val="0"/>
      <w:marBottom w:val="0"/>
      <w:divBdr>
        <w:top w:val="none" w:sz="0" w:space="0" w:color="auto"/>
        <w:left w:val="none" w:sz="0" w:space="0" w:color="auto"/>
        <w:bottom w:val="none" w:sz="0" w:space="0" w:color="auto"/>
        <w:right w:val="none" w:sz="0" w:space="0" w:color="auto"/>
      </w:divBdr>
    </w:div>
    <w:div w:id="982738654">
      <w:bodyDiv w:val="1"/>
      <w:marLeft w:val="0"/>
      <w:marRight w:val="0"/>
      <w:marTop w:val="0"/>
      <w:marBottom w:val="0"/>
      <w:divBdr>
        <w:top w:val="none" w:sz="0" w:space="0" w:color="auto"/>
        <w:left w:val="none" w:sz="0" w:space="0" w:color="auto"/>
        <w:bottom w:val="none" w:sz="0" w:space="0" w:color="auto"/>
        <w:right w:val="none" w:sz="0" w:space="0" w:color="auto"/>
      </w:divBdr>
    </w:div>
    <w:div w:id="16865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2019-11-01T10:59:00Z</cp:lastPrinted>
  <dcterms:created xsi:type="dcterms:W3CDTF">2019-11-01T09:55:00Z</dcterms:created>
  <dcterms:modified xsi:type="dcterms:W3CDTF">2019-11-01T11:00:00Z</dcterms:modified>
</cp:coreProperties>
</file>