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header3.xml" ContentType="application/vnd.openxmlformats-officedocument.wordprocessingml.header+xml"/>
  <Override PartName="/word/webSettings.xml" ContentType="application/vnd.openxmlformats-officedocument.wordprocessingml.webSetting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text" w:tblpXSpec="left" w:vertAnchor="margin" w:tblpY="-313" w:leftFromText="180" w:topFromText="0" w:rightFromText="180" w:bottomFromText="0"/>
        <w:tblW w:w="0" w:type="auto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0"/>
        <w:gridCol w:w="4860"/>
      </w:tblGrid>
      <w:tr>
        <w:trPr>
          <w:trHeight w:val="4672"/>
        </w:trPr>
        <w:tc>
          <w:tcPr>
            <w:tcW w:w="4860" w:type="dxa"/>
            <w:textDirection w:val="lrTb"/>
            <w:noWrap w:val="false"/>
          </w:tcPr>
          <w:p>
            <w:pPr>
              <w:jc w:val="center"/>
              <w:rPr>
                <w:rFonts w:ascii="Arial" w:hAnsi="Arial"/>
                <w:b/>
              </w:rPr>
            </w:pPr>
            <w:r/>
            <w:bookmarkStart w:id="0" w:name="_Hlk50469993"/>
            <w:r/>
            <w:bookmarkEnd w:id="0"/>
            <w:r>
              <mc:AlternateContent>
                <mc:Choice Requires="wpg">
                  <w:drawing>
                    <wp:anchor xmlns:wp="http://schemas.openxmlformats.org/drawingml/2006/wordprocessingDrawing" distT="0" distB="0" distL="114300" distR="114300" simplePos="0" relativeHeight="251657216" behindDoc="0" locked="0" layoutInCell="1" allowOverlap="1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-276225</wp:posOffset>
                      </wp:positionV>
                      <wp:extent cx="633095" cy="685800"/>
                      <wp:effectExtent l="19050" t="0" r="0" b="0"/>
                      <wp:wrapSquare wrapText="bothSides"/>
                      <wp:docPr id="1" name="Рисунок 2" descr="E:\Медиа\Peter\41071.jpg" hidden="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E:\Медиа\Peter\41071.jpg" hidden="0"/>
                              <pic:cNvPicPr>
                                <a:picLocks noChangeAspect="1"/>
                              </pic:cNvPicPr>
                              <pic:nvPr isPhoto="0" userDrawn="0"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33095" cy="68580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anchor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position:absolute;mso-wrap-distance-left:9.0pt;mso-wrap-distance-top:0.0pt;mso-wrap-distance-right:9.0pt;mso-wrap-distance-bottom:0.0pt;z-index:251657216;o:allowoverlap:true;o:allowincell:true;mso-position-horizontal-relative:text;mso-position-horizontal:center;mso-position-vertical-relative:text;margin-top:-21.8pt;mso-position-vertical:absolute;width:49.8pt;height:54.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/>
          </w:p>
          <w:p>
            <w:pPr>
              <w:pStyle w:val="7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ГОСУДАРСТВЕННОЕ </w:t>
            </w:r>
            <w:r/>
          </w:p>
          <w:p>
            <w:pPr>
              <w:pStyle w:val="754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КАЗЕННОЕ УЧРЕЖДЕНИЕ КРАСНОДАРСКОГО КРАЯ</w:t>
            </w:r>
            <w:r/>
          </w:p>
          <w:p>
            <w:pPr>
              <w:pStyle w:val="754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</w:rPr>
              <w:t xml:space="preserve">«ТЕРРИТОРИАЛЬНЫЙ ЦЕНТР </w:t>
            </w:r>
            <w:r>
              <w:rPr>
                <w:rFonts w:ascii="Times New Roman" w:hAnsi="Times New Roman"/>
              </w:rPr>
              <w:t xml:space="preserve">МО</w:t>
            </w:r>
            <w:r>
              <w:rPr>
                <w:rFonts w:ascii="Times New Roman" w:hAnsi="Times New Roman"/>
              </w:rPr>
              <w:t xml:space="preserve">НИТОРИНГА И ПРОГНОЗИРОВАНИЯ ЧРЕЗВЫЧАЙНЫХ СИТУАЦИЙ ПРИРОДНОГО И ТЕХНОГЕННОГО ХАРАКТЕРА»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Красная ул., д. 180 А, г. Краснодар, 350020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Тел/факс.: (861) 251-65-39</w:t>
            </w:r>
            <w:r/>
          </w:p>
          <w:p>
            <w:pPr>
              <w:jc w:val="center"/>
              <w:rPr>
                <w:sz w:val="16"/>
                <w:szCs w:val="16"/>
              </w:rPr>
            </w:pPr>
            <w:r>
              <w:rPr>
                <w:sz w:val="20"/>
                <w:szCs w:val="20"/>
              </w:rPr>
              <w:t xml:space="preserve"> </w:t>
            </w:r>
            <w:r/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8"/>
                <w:szCs w:val="28"/>
              </w:rPr>
              <w:t xml:space="preserve">2</w:t>
            </w:r>
            <w:r>
              <w:rPr>
                <w:b/>
                <w:sz w:val="28"/>
                <w:szCs w:val="28"/>
              </w:rPr>
              <w:t xml:space="preserve">9</w:t>
            </w:r>
            <w:r>
              <w:rPr>
                <w:b/>
                <w:sz w:val="28"/>
                <w:szCs w:val="28"/>
              </w:rPr>
              <w:t xml:space="preserve">.09.20</w:t>
            </w:r>
            <w:r>
              <w:rPr>
                <w:b/>
                <w:sz w:val="28"/>
                <w:szCs w:val="28"/>
              </w:rPr>
              <w:t xml:space="preserve">2</w:t>
            </w:r>
            <w:r>
              <w:rPr>
                <w:b/>
                <w:sz w:val="28"/>
                <w:szCs w:val="28"/>
              </w:rPr>
              <w:t xml:space="preserve">1</w:t>
            </w:r>
            <w:r>
              <w:rPr>
                <w:b/>
                <w:sz w:val="28"/>
                <w:szCs w:val="28"/>
              </w:rPr>
              <w:t xml:space="preserve">     №     ТЦМП</w:t>
            </w:r>
            <w:r>
              <w:rPr>
                <w:b/>
                <w:sz w:val="28"/>
                <w:szCs w:val="28"/>
              </w:rPr>
              <w:t xml:space="preserve">-</w:t>
            </w:r>
            <w:r>
              <w:rPr>
                <w:b/>
                <w:sz w:val="28"/>
                <w:szCs w:val="28"/>
              </w:rPr>
              <w:t xml:space="preserve">986</w:t>
            </w:r>
            <w:r/>
          </w:p>
          <w:p>
            <w:pPr>
              <w:jc w:val="center"/>
              <w:rPr>
                <w:rFonts w:ascii="Arial" w:hAnsi="Arial"/>
                <w:sz w:val="16"/>
              </w:rPr>
            </w:pPr>
            <w:r>
              <w:rPr>
                <w:sz w:val="20"/>
                <w:szCs w:val="20"/>
              </w:rPr>
              <w:t xml:space="preserve">На №________________от_____________________</w:t>
            </w:r>
            <w:r/>
          </w:p>
        </w:tc>
        <w:tc>
          <w:tcPr>
            <w:tcW w:w="4860" w:type="dxa"/>
            <w:textDirection w:val="lrTb"/>
            <w:noWrap w:val="false"/>
          </w:tcPr>
          <w:p>
            <w:pPr>
              <w:ind w:left="350"/>
              <w:rPr>
                <w:b/>
                <w:sz w:val="32"/>
              </w:rPr>
            </w:pPr>
            <w:r>
              <w:rPr>
                <w:b/>
                <w:sz w:val="32"/>
              </w:rPr>
            </w:r>
            <w:r/>
          </w:p>
          <w:p>
            <w:pPr>
              <w:ind w:left="350"/>
              <w:rPr>
                <w:b/>
                <w:sz w:val="32"/>
              </w:rPr>
            </w:pPr>
            <w:r>
              <w:rPr>
                <w:b/>
                <w:sz w:val="32"/>
              </w:rPr>
            </w:r>
            <w:r/>
          </w:p>
          <w:p>
            <w:pPr>
              <w:ind w:left="637"/>
              <w:tabs>
                <w:tab w:val="left" w:pos="871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/>
          </w:p>
          <w:p>
            <w:pPr>
              <w:pStyle w:val="755"/>
              <w:spacing w:before="0" w:after="0"/>
              <w:rPr>
                <w:rFonts w:ascii="Times New Roman" w:hAnsi="Times New Roman" w:cs="Times New Roman" w:eastAsiaTheme="minorEastAsia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 w:eastAsiaTheme="minorEastAsia"/>
                <w:i/>
                <w:sz w:val="28"/>
                <w:szCs w:val="28"/>
              </w:rPr>
            </w:r>
            <w:r/>
          </w:p>
        </w:tc>
      </w:tr>
    </w:tbl>
    <w:p>
      <w:pPr>
        <w:jc w:val="center"/>
        <w:rPr>
          <w:b/>
          <w:sz w:val="28"/>
          <w:szCs w:val="28"/>
        </w:rPr>
        <w:outlineLvl w:val="0"/>
      </w:pPr>
      <w:r>
        <w:rPr>
          <w:b/>
          <w:sz w:val="28"/>
          <w:szCs w:val="28"/>
        </w:rPr>
      </w:r>
      <w:r/>
    </w:p>
    <w:p>
      <w:pPr>
        <w:jc w:val="center"/>
        <w:rPr>
          <w:b/>
          <w:sz w:val="36"/>
          <w:szCs w:val="36"/>
        </w:rPr>
        <w:outlineLvl w:val="0"/>
      </w:pPr>
      <w:r>
        <w:rPr>
          <w:b/>
          <w:sz w:val="36"/>
          <w:szCs w:val="36"/>
        </w:rPr>
        <w:t xml:space="preserve">Долгосрочный прогноз чрезвычайных ситуаций, обусловленных циклическими явлениями в осенне-зимний период</w:t>
      </w:r>
      <w:r>
        <w:rPr>
          <w:b/>
          <w:sz w:val="36"/>
          <w:szCs w:val="36"/>
        </w:rPr>
        <w:t xml:space="preserve"> 20</w:t>
      </w:r>
      <w:r>
        <w:rPr>
          <w:b/>
          <w:sz w:val="36"/>
          <w:szCs w:val="36"/>
        </w:rPr>
        <w:t xml:space="preserve">2</w:t>
      </w:r>
      <w:r>
        <w:rPr>
          <w:b/>
          <w:sz w:val="36"/>
          <w:szCs w:val="36"/>
        </w:rPr>
        <w:t xml:space="preserve">2</w:t>
      </w:r>
      <w:r>
        <w:rPr>
          <w:b/>
          <w:sz w:val="36"/>
          <w:szCs w:val="36"/>
        </w:rPr>
        <w:t xml:space="preserve">–</w:t>
      </w:r>
      <w:r>
        <w:rPr>
          <w:b/>
          <w:sz w:val="36"/>
          <w:szCs w:val="36"/>
        </w:rPr>
        <w:t xml:space="preserve"> 20</w:t>
      </w:r>
      <w:r>
        <w:rPr>
          <w:b/>
          <w:sz w:val="36"/>
          <w:szCs w:val="36"/>
        </w:rPr>
        <w:t xml:space="preserve">2</w:t>
      </w:r>
      <w:r>
        <w:rPr>
          <w:b/>
          <w:sz w:val="36"/>
          <w:szCs w:val="36"/>
        </w:rPr>
        <w:t xml:space="preserve">3</w:t>
      </w:r>
      <w:r>
        <w:rPr>
          <w:b/>
          <w:sz w:val="36"/>
          <w:szCs w:val="36"/>
        </w:rPr>
        <w:t xml:space="preserve"> гг.</w:t>
      </w:r>
      <w:r/>
    </w:p>
    <w:p>
      <w:pPr>
        <w:jc w:val="center"/>
        <w:rPr>
          <w:b/>
          <w:color w:val="000000"/>
          <w:sz w:val="26"/>
          <w:szCs w:val="26"/>
        </w:rPr>
        <w:outlineLvl w:val="0"/>
      </w:pPr>
      <w:r>
        <w:rPr>
          <w:b/>
          <w:color w:val="000000"/>
          <w:sz w:val="26"/>
          <w:szCs w:val="26"/>
        </w:rPr>
      </w:r>
      <w:r/>
    </w:p>
    <w:p>
      <w:pPr>
        <w:pStyle w:val="779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Подготовлен на основе информации </w:t>
      </w:r>
      <w:r>
        <w:rPr>
          <w:bCs w:val="0"/>
          <w:i/>
          <w:sz w:val="24"/>
          <w:szCs w:val="24"/>
        </w:rPr>
        <w:t xml:space="preserve">Краснодарского ЦГМС филиала ФГБУ «Северо-Кавказское УГМС»</w:t>
      </w:r>
      <w:r>
        <w:rPr>
          <w:i/>
          <w:sz w:val="24"/>
          <w:szCs w:val="24"/>
        </w:rPr>
        <w:t xml:space="preserve">,</w:t>
      </w:r>
      <w:r>
        <w:rPr>
          <w:bCs w:val="0"/>
          <w:i/>
          <w:iCs w:val="0"/>
          <w:sz w:val="24"/>
          <w:szCs w:val="24"/>
        </w:rPr>
        <w:t xml:space="preserve">ФГБУ «СЦГМС ЧАМ»,</w:t>
      </w:r>
      <w:r>
        <w:rPr>
          <w:i/>
          <w:sz w:val="24"/>
          <w:szCs w:val="24"/>
        </w:rPr>
        <w:t xml:space="preserve"> Кубанского БВУ, Государственного управления ветеринарии Краснодарского края,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ФГБУН Федеральный исследовательский центр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«Единая геофизическая служба Российской академии наук»</w:t>
      </w:r>
      <w:r>
        <w:rPr>
          <w:i/>
          <w:sz w:val="24"/>
          <w:szCs w:val="24"/>
        </w:rPr>
        <w:t xml:space="preserve">,</w:t>
      </w:r>
      <w:r>
        <w:rPr>
          <w:i/>
          <w:sz w:val="24"/>
          <w:szCs w:val="24"/>
        </w:rPr>
        <w:t xml:space="preserve"> ФГБУ «Гидроспецгеология» филиал «Южный региональный центр ГМСН»,</w:t>
      </w:r>
      <w:r>
        <w:rPr>
          <w:i/>
          <w:sz w:val="24"/>
          <w:szCs w:val="24"/>
        </w:rPr>
        <w:t xml:space="preserve"> </w:t>
      </w:r>
      <w:r>
        <w:rPr>
          <w:i/>
          <w:sz w:val="24"/>
          <w:szCs w:val="24"/>
        </w:rPr>
        <w:t xml:space="preserve">филиала ФГУ «Россельхозцентр» по Краснодарскому краю, Управления Федеральной службы по надзору в сфере защиты прав потребителей и благополучия человека по Краснодарскому краю</w:t>
      </w:r>
      <w:r/>
    </w:p>
    <w:p>
      <w:pPr>
        <w:pStyle w:val="77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</w:t>
      </w:r>
      <w:r>
        <w:rPr>
          <w:b/>
          <w:sz w:val="28"/>
          <w:szCs w:val="28"/>
        </w:rPr>
        <w:t xml:space="preserve">. Оценка обстановки за </w:t>
      </w:r>
      <w:r>
        <w:rPr>
          <w:b/>
          <w:sz w:val="28"/>
          <w:szCs w:val="28"/>
        </w:rPr>
        <w:t xml:space="preserve">восемь</w:t>
      </w:r>
      <w:r>
        <w:rPr>
          <w:b/>
          <w:sz w:val="28"/>
          <w:szCs w:val="28"/>
        </w:rPr>
        <w:t xml:space="preserve"> месяцев 20</w:t>
      </w:r>
      <w:r>
        <w:rPr>
          <w:b/>
          <w:sz w:val="28"/>
          <w:szCs w:val="28"/>
        </w:rPr>
        <w:t xml:space="preserve">2</w:t>
      </w:r>
      <w:r>
        <w:rPr>
          <w:b/>
          <w:sz w:val="28"/>
          <w:szCs w:val="28"/>
        </w:rPr>
        <w:t xml:space="preserve">2</w:t>
      </w:r>
      <w:r>
        <w:rPr>
          <w:b/>
          <w:sz w:val="28"/>
          <w:szCs w:val="28"/>
        </w:rPr>
        <w:t xml:space="preserve"> года.</w:t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59"/>
        <w:ind w:firstLine="709"/>
        <w:jc w:val="both"/>
        <w:tabs>
          <w:tab w:val="center" w:pos="0" w:leader="none"/>
          <w:tab w:val="clear" w:pos="4677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</w:t>
      </w:r>
      <w:r>
        <w:rPr>
          <w:b/>
          <w:sz w:val="28"/>
          <w:szCs w:val="28"/>
        </w:rPr>
        <w:t xml:space="preserve">1.</w:t>
      </w:r>
      <w:r>
        <w:rPr>
          <w:b/>
          <w:sz w:val="28"/>
          <w:szCs w:val="28"/>
        </w:rPr>
        <w:t xml:space="preserve"> Чрезвычайные ситуации.</w:t>
      </w:r>
      <w:r/>
    </w:p>
    <w:p>
      <w:pPr>
        <w:pStyle w:val="779"/>
        <w:jc w:val="both"/>
      </w:pPr>
      <w:r>
        <w:t xml:space="preserve">За прошедшие 8 месяцев на территории Краснодарского края произошл</w:t>
      </w:r>
      <w:r>
        <w:t xml:space="preserve">о</w:t>
      </w:r>
      <w:r>
        <w:t xml:space="preserve"> </w:t>
      </w:r>
      <w:r>
        <w:t xml:space="preserve">1</w:t>
      </w:r>
      <w:r>
        <w:t xml:space="preserve">4</w:t>
      </w:r>
      <w:r>
        <w:t xml:space="preserve"> чрезвычайн</w:t>
      </w:r>
      <w:r>
        <w:t xml:space="preserve">ых</w:t>
      </w:r>
      <w:r>
        <w:t xml:space="preserve"> ситуаци</w:t>
      </w:r>
      <w:r>
        <w:t xml:space="preserve">й</w:t>
      </w:r>
      <w:r>
        <w:t xml:space="preserve">.</w:t>
      </w:r>
      <w:r>
        <w:t xml:space="preserve"> </w:t>
      </w:r>
      <w:r/>
    </w:p>
    <w:p>
      <w:pPr>
        <w:pStyle w:val="779"/>
        <w:rPr>
          <w:b/>
          <w:bCs w:val="0"/>
          <w:i/>
          <w:iCs w:val="0"/>
        </w:rPr>
      </w:pPr>
      <w:r>
        <w:rPr>
          <w:b/>
          <w:bCs w:val="0"/>
          <w:i/>
          <w:iCs w:val="0"/>
        </w:rPr>
        <w:t xml:space="preserve">6</w:t>
      </w:r>
      <w:r>
        <w:rPr>
          <w:b/>
          <w:bCs w:val="0"/>
          <w:i/>
          <w:iCs w:val="0"/>
        </w:rPr>
        <w:t xml:space="preserve"> </w:t>
      </w:r>
      <w:r>
        <w:rPr>
          <w:b/>
          <w:bCs w:val="0"/>
          <w:i/>
          <w:iCs w:val="0"/>
        </w:rPr>
        <w:t xml:space="preserve">природного характера</w:t>
      </w:r>
      <w:r>
        <w:rPr>
          <w:b/>
          <w:bCs w:val="0"/>
          <w:i/>
          <w:iCs w:val="0"/>
        </w:rPr>
        <w:t xml:space="preserve"> муниципального уровня:</w:t>
      </w:r>
      <w:r>
        <w:rPr>
          <w:b/>
          <w:bCs w:val="0"/>
          <w:i/>
          <w:iCs w:val="0"/>
        </w:rPr>
        <w:t xml:space="preserve"> </w:t>
      </w:r>
      <w:r/>
    </w:p>
    <w:p>
      <w:pPr>
        <w:jc w:val="both"/>
        <w:tabs>
          <w:tab w:val="left" w:pos="0" w:leader="none"/>
        </w:tabs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ab/>
      </w:r>
      <w:r>
        <w:rPr>
          <w:rFonts w:eastAsia="Calibri"/>
          <w:i/>
          <w:iCs/>
          <w:sz w:val="28"/>
          <w:szCs w:val="28"/>
          <w:lang w:eastAsia="en-US"/>
        </w:rPr>
        <w:t xml:space="preserve">2</w:t>
      </w:r>
      <w:r>
        <w:rPr>
          <w:rFonts w:eastAsia="Calibri"/>
          <w:i/>
          <w:iCs/>
          <w:sz w:val="28"/>
          <w:szCs w:val="28"/>
          <w:lang w:eastAsia="en-US"/>
        </w:rPr>
        <w:t xml:space="preserve">4</w:t>
      </w:r>
      <w:r>
        <w:rPr>
          <w:rFonts w:eastAsia="Calibri"/>
          <w:i/>
          <w:iCs/>
          <w:sz w:val="28"/>
          <w:szCs w:val="28"/>
          <w:lang w:eastAsia="en-US"/>
        </w:rPr>
        <w:t xml:space="preserve"> января 2022 г</w:t>
      </w:r>
      <w:r>
        <w:rPr>
          <w:rFonts w:eastAsia="Calibri"/>
          <w:i/>
          <w:iCs/>
          <w:sz w:val="28"/>
          <w:szCs w:val="28"/>
          <w:lang w:eastAsia="en-US"/>
        </w:rPr>
        <w:t xml:space="preserve">.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в </w:t>
      </w:r>
      <w:r>
        <w:rPr>
          <w:rFonts w:eastAsia="Calibri"/>
          <w:b/>
          <w:bCs/>
          <w:sz w:val="28"/>
          <w:szCs w:val="28"/>
          <w:lang w:eastAsia="en-US"/>
        </w:rPr>
        <w:t xml:space="preserve">МО Славянский район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прошли сильные осадки в виде дождя, а 23-24 января 2022 года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вы</w:t>
      </w:r>
      <w:r>
        <w:rPr>
          <w:rFonts w:eastAsia="Calibri"/>
          <w:sz w:val="28"/>
          <w:szCs w:val="28"/>
          <w:lang w:eastAsia="en-US"/>
        </w:rPr>
        <w:t xml:space="preserve">пал очень сильный снег, в количестве до 100 мм, что привело к налипанию мокрого снега на проводах и деревьях, затруднению движения на дорогах. В результате неблагоприятных явлений произошло подтопление придомовых территорий в Славянском городском поселении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-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66, Анастасиевском сельском поселении -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15, Петровском сельском поселении -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16. Подтоплено домов в Славянском городском поселении -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9, Анастасиевском сельском поселении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-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2, Петровском сельском поселении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-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1. Произошло отключение от электроснабжения 250 домовладений в Славянском городском поселении.</w:t>
      </w:r>
      <w:r/>
    </w:p>
    <w:p>
      <w:pPr>
        <w:ind w:firstLine="709"/>
        <w:jc w:val="both"/>
        <w:tabs>
          <w:tab w:val="left" w:pos="1204" w:leader="none"/>
        </w:tabs>
        <w:rPr>
          <w:rFonts w:eastAsia="MS Mincho"/>
          <w:sz w:val="28"/>
          <w:szCs w:val="28"/>
        </w:rPr>
      </w:pPr>
      <w:r>
        <w:rPr>
          <w:rFonts w:eastAsia="MS Mincho"/>
          <w:i/>
          <w:iCs/>
          <w:sz w:val="28"/>
          <w:szCs w:val="28"/>
        </w:rPr>
        <w:t xml:space="preserve">24 января 2022 г</w:t>
      </w:r>
      <w:r>
        <w:rPr>
          <w:rFonts w:eastAsia="MS Mincho"/>
          <w:i/>
          <w:iCs/>
          <w:sz w:val="28"/>
          <w:szCs w:val="28"/>
        </w:rPr>
        <w:t xml:space="preserve">.</w:t>
      </w:r>
      <w:r>
        <w:rPr>
          <w:rFonts w:eastAsia="MS Mincho"/>
          <w:sz w:val="28"/>
          <w:szCs w:val="28"/>
        </w:rPr>
        <w:t xml:space="preserve"> в </w:t>
      </w:r>
      <w:r>
        <w:rPr>
          <w:rFonts w:eastAsia="MS Mincho"/>
          <w:b/>
          <w:bCs/>
          <w:sz w:val="28"/>
          <w:szCs w:val="28"/>
        </w:rPr>
        <w:t xml:space="preserve">МО Северский район</w:t>
      </w:r>
      <w:r>
        <w:rPr>
          <w:rFonts w:eastAsia="MS Mincho"/>
          <w:sz w:val="28"/>
          <w:szCs w:val="28"/>
        </w:rPr>
        <w:t xml:space="preserve"> </w:t>
      </w:r>
      <w:r>
        <w:rPr>
          <w:rFonts w:eastAsia="MS Mincho"/>
          <w:sz w:val="28"/>
          <w:szCs w:val="28"/>
        </w:rPr>
        <w:t xml:space="preserve">в связи с выпадением обильных осадков в виде снега, в 11 населенных пунктах</w:t>
      </w:r>
      <w:r>
        <w:rPr>
          <w:rFonts w:eastAsia="MS Mincho"/>
          <w:sz w:val="28"/>
          <w:szCs w:val="28"/>
        </w:rPr>
        <w:t xml:space="preserve"> было</w:t>
      </w:r>
      <w:r>
        <w:rPr>
          <w:rFonts w:eastAsia="MS Mincho"/>
          <w:sz w:val="28"/>
          <w:szCs w:val="28"/>
        </w:rPr>
        <w:t xml:space="preserve"> нарушено </w:t>
      </w:r>
      <w:r>
        <w:rPr>
          <w:rFonts w:eastAsia="MS Mincho"/>
          <w:sz w:val="28"/>
          <w:szCs w:val="28"/>
        </w:rPr>
        <w:t xml:space="preserve">энергоснабжение. В зону отключения попало 8 200 человек, СЗО нет. Произошло повреждение кровли детского сада. Погибших и пострадавших нет. 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12 февраля </w:t>
      </w:r>
      <w:r>
        <w:rPr>
          <w:i/>
          <w:iCs/>
          <w:sz w:val="28"/>
          <w:szCs w:val="28"/>
        </w:rPr>
        <w:t xml:space="preserve">2022</w:t>
      </w:r>
      <w:r>
        <w:rPr>
          <w:i/>
          <w:iCs/>
          <w:sz w:val="28"/>
          <w:szCs w:val="28"/>
        </w:rPr>
        <w:t xml:space="preserve"> г</w:t>
      </w:r>
      <w:r>
        <w:rPr>
          <w:i/>
          <w:iCs/>
          <w:sz w:val="28"/>
          <w:szCs w:val="28"/>
        </w:rPr>
        <w:t xml:space="preserve">.</w:t>
      </w:r>
      <w:r>
        <w:rPr>
          <w:sz w:val="28"/>
          <w:szCs w:val="28"/>
        </w:rPr>
        <w:t xml:space="preserve"> в </w:t>
      </w:r>
      <w:r>
        <w:rPr>
          <w:b/>
          <w:bCs/>
          <w:sz w:val="28"/>
          <w:szCs w:val="28"/>
        </w:rPr>
        <w:t xml:space="preserve">МО г.Сочи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произошла просадка грунта под жилым многоквартирным 6-ти подъездным, 5-ти этажным домом по адресу: Хостинский район, ул. дорога на Большой Ахун д. 16.</w:t>
      </w:r>
      <w:r>
        <w:rPr>
          <w:sz w:val="28"/>
          <w:szCs w:val="28"/>
        </w:rPr>
        <w:t xml:space="preserve"> Погибших и пострадавших нет</w:t>
      </w:r>
      <w:r/>
    </w:p>
    <w:p>
      <w:pPr>
        <w:ind w:firstLine="567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24 июня 2022 г</w:t>
      </w:r>
      <w:r>
        <w:rPr>
          <w:i/>
          <w:iCs/>
          <w:sz w:val="28"/>
          <w:szCs w:val="28"/>
        </w:rPr>
        <w:t xml:space="preserve">.</w:t>
      </w:r>
      <w:r>
        <w:rPr>
          <w:sz w:val="28"/>
          <w:szCs w:val="28"/>
        </w:rPr>
        <w:t xml:space="preserve"> в </w:t>
      </w:r>
      <w:r>
        <w:rPr>
          <w:b/>
          <w:bCs/>
          <w:sz w:val="28"/>
          <w:szCs w:val="28"/>
        </w:rPr>
        <w:t xml:space="preserve">МО г. Сочи</w:t>
      </w:r>
      <w:r>
        <w:rPr>
          <w:sz w:val="28"/>
          <w:szCs w:val="28"/>
        </w:rPr>
        <w:t xml:space="preserve">, в результате выпадения интенсивных осадков (до 132 мм) в горной местности, произошло подняти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 уровней рек в 13 населенных пунктах Лазаревского района с достижением опасных отметок. В результате произошло подтопление проезжих частей и улиц 10 населенных пунктов, 64 придомовые территории, 53 частных домовладения</w:t>
      </w:r>
      <w:r>
        <w:rPr>
          <w:sz w:val="28"/>
          <w:szCs w:val="28"/>
        </w:rPr>
        <w:t xml:space="preserve">, 1 СЗО (СОШ №83), 2 водозабора. П</w:t>
      </w:r>
      <w:r>
        <w:rPr>
          <w:sz w:val="28"/>
          <w:szCs w:val="28"/>
        </w:rPr>
        <w:t xml:space="preserve">роизошел сход селевых масс на автомобильную дорогу и железнодорожные пути.</w:t>
      </w:r>
      <w:r/>
    </w:p>
    <w:p>
      <w:pPr>
        <w:ind w:firstLine="567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В п. Зубова Щель в море унесло 2 легковых автомобиля, в которых находилось 7 человек, в том числе 3 </w:t>
      </w:r>
      <w:r>
        <w:rPr>
          <w:iCs/>
          <w:sz w:val="28"/>
          <w:szCs w:val="28"/>
        </w:rPr>
        <w:t xml:space="preserve">ребенка</w:t>
      </w:r>
      <w:r>
        <w:rPr>
          <w:iCs/>
          <w:sz w:val="28"/>
          <w:szCs w:val="28"/>
        </w:rPr>
        <w:t xml:space="preserve">. </w:t>
      </w:r>
      <w:r>
        <w:rPr>
          <w:iCs/>
          <w:sz w:val="28"/>
          <w:szCs w:val="28"/>
        </w:rPr>
        <w:t xml:space="preserve">В результате</w:t>
      </w:r>
      <w:r>
        <w:rPr>
          <w:iCs/>
          <w:sz w:val="28"/>
          <w:szCs w:val="28"/>
        </w:rPr>
        <w:t xml:space="preserve"> поисково-спасательные работ </w:t>
      </w:r>
      <w:r>
        <w:rPr>
          <w:iCs/>
          <w:sz w:val="28"/>
          <w:szCs w:val="28"/>
        </w:rPr>
        <w:t xml:space="preserve">с</w:t>
      </w:r>
      <w:r>
        <w:rPr>
          <w:iCs/>
          <w:sz w:val="28"/>
          <w:szCs w:val="28"/>
        </w:rPr>
        <w:t xml:space="preserve">пасен 1 человек, найдены тела 2 человек, поиски 4 человек продолжаются.</w:t>
      </w:r>
      <w:r/>
    </w:p>
    <w:p>
      <w:pPr>
        <w:ind w:firstLine="709"/>
        <w:jc w:val="both"/>
        <w:widowControl w:val="off"/>
        <w:rPr>
          <w:sz w:val="28"/>
          <w:szCs w:val="28"/>
        </w:rPr>
      </w:pPr>
      <w:r/>
      <w:bookmarkStart w:id="1" w:name="_Hlk108514885"/>
      <w:r>
        <w:rPr>
          <w:rFonts w:eastAsia="MS Mincho"/>
          <w:i/>
          <w:iCs/>
          <w:sz w:val="28"/>
          <w:szCs w:val="28"/>
        </w:rPr>
        <w:t xml:space="preserve">11 июля</w:t>
      </w:r>
      <w:r>
        <w:rPr>
          <w:i/>
          <w:iCs/>
          <w:sz w:val="28"/>
          <w:szCs w:val="28"/>
        </w:rPr>
        <w:t xml:space="preserve"> 2022 г.</w:t>
      </w:r>
      <w:r>
        <w:rPr>
          <w:rFonts w:eastAsia="MS Mincho"/>
          <w:sz w:val="28"/>
          <w:szCs w:val="28"/>
        </w:rPr>
        <w:t xml:space="preserve"> </w:t>
      </w:r>
      <w:bookmarkEnd w:id="1"/>
      <w:r>
        <w:rPr>
          <w:rFonts w:eastAsia="MS Mincho"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 xml:space="preserve">МО Славянский район</w:t>
      </w:r>
      <w:r>
        <w:rPr>
          <w:sz w:val="28"/>
          <w:szCs w:val="28"/>
        </w:rPr>
        <w:t xml:space="preserve"> в результате выпадения интенсивных осадков </w:t>
      </w:r>
      <w:r>
        <w:rPr>
          <w:i/>
          <w:sz w:val="28"/>
          <w:szCs w:val="28"/>
        </w:rPr>
        <w:t xml:space="preserve">(до 126 мм за 1 час 20 мин)</w:t>
      </w:r>
      <w:r>
        <w:rPr>
          <w:sz w:val="28"/>
          <w:szCs w:val="28"/>
        </w:rPr>
        <w:t xml:space="preserve">, произошло подтопление 483 придомовых территорий из них 306 частных жилых дома 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в 4 населённых пунктах (г. Славянск-на-Кубани, ст. Петровская, п. Совхозный, х. Галицын).</w:t>
      </w:r>
      <w:r/>
    </w:p>
    <w:p>
      <w:pPr>
        <w:ind w:firstLine="680"/>
        <w:jc w:val="both"/>
        <w:rPr>
          <w:spacing w:val="-10"/>
          <w:sz w:val="28"/>
          <w:szCs w:val="28"/>
        </w:rPr>
      </w:pPr>
      <w:r/>
      <w:bookmarkStart w:id="2" w:name="_Hlk109826470"/>
      <w:r>
        <w:rPr>
          <w:i/>
          <w:iCs/>
          <w:spacing w:val="-10"/>
          <w:sz w:val="28"/>
          <w:szCs w:val="28"/>
        </w:rPr>
        <w:t xml:space="preserve">23 июля 2022 г. </w:t>
      </w:r>
      <w:bookmarkEnd w:id="2"/>
      <w:r>
        <w:rPr>
          <w:spacing w:val="-10"/>
          <w:sz w:val="28"/>
          <w:szCs w:val="28"/>
        </w:rPr>
        <w:t xml:space="preserve">в </w:t>
      </w:r>
      <w:r>
        <w:rPr>
          <w:b/>
          <w:bCs/>
          <w:spacing w:val="-10"/>
          <w:sz w:val="28"/>
          <w:szCs w:val="28"/>
        </w:rPr>
        <w:t xml:space="preserve">МО г. Сочи</w:t>
      </w:r>
      <w:r>
        <w:rPr>
          <w:spacing w:val="-10"/>
          <w:sz w:val="28"/>
          <w:szCs w:val="28"/>
        </w:rPr>
        <w:t xml:space="preserve"> поступило сообщение о том, что в связи с выпадением</w:t>
      </w:r>
      <w:r>
        <w:rPr>
          <w:spacing w:val="-10"/>
          <w:sz w:val="28"/>
          <w:szCs w:val="28"/>
        </w:rPr>
        <w:t xml:space="preserve"> сильных</w:t>
      </w:r>
      <w:r>
        <w:rPr>
          <w:spacing w:val="-10"/>
          <w:sz w:val="28"/>
          <w:szCs w:val="28"/>
        </w:rPr>
        <w:t xml:space="preserve"> осадков</w:t>
      </w:r>
      <w:r>
        <w:rPr>
          <w:spacing w:val="-10"/>
          <w:sz w:val="28"/>
          <w:szCs w:val="28"/>
        </w:rPr>
        <w:t xml:space="preserve"> (55 мм)</w:t>
      </w:r>
      <w:r>
        <w:rPr>
          <w:spacing w:val="-10"/>
          <w:sz w:val="28"/>
          <w:szCs w:val="28"/>
        </w:rPr>
        <w:t xml:space="preserve"> в виде дождя поступили обращения на откачку воды по 11 адресам: 9 придомовых территорий и 2 низменных участка дороги. На перекрестке ул. Донская и ул. Пасечная, когда сошла вода, было обнаружено тело неопознанной женщины. </w:t>
      </w:r>
      <w:r>
        <w:rPr>
          <w:spacing w:val="-10"/>
          <w:sz w:val="28"/>
          <w:szCs w:val="28"/>
        </w:rPr>
        <w:t xml:space="preserve">Произошло</w:t>
      </w:r>
      <w:r>
        <w:rPr>
          <w:spacing w:val="-10"/>
          <w:sz w:val="28"/>
          <w:szCs w:val="28"/>
        </w:rPr>
        <w:t xml:space="preserve"> разрушении подпорной стен</w:t>
      </w:r>
      <w:r>
        <w:rPr>
          <w:spacing w:val="-10"/>
          <w:sz w:val="28"/>
          <w:szCs w:val="28"/>
        </w:rPr>
        <w:t xml:space="preserve">ы по адресу: ул. Цюрупы 13А, вследствие чего произошел сход грязекаменной массы, поврежден газопровод низкого давления. Дом от газоснабжения был отключен. Всего было подтоплено 16 подвальных помещений, и в 6-ти многоквартирных домах вода зашла в подъезды. </w:t>
      </w:r>
      <w:r/>
    </w:p>
    <w:p>
      <w:pPr>
        <w:pStyle w:val="779"/>
        <w:rPr>
          <w:b/>
          <w:bCs w:val="0"/>
          <w:i/>
          <w:iCs w:val="0"/>
        </w:rPr>
      </w:pPr>
      <w:r>
        <w:rPr>
          <w:b/>
          <w:bCs w:val="0"/>
          <w:i/>
          <w:iCs w:val="0"/>
        </w:rPr>
        <w:t xml:space="preserve">8 </w:t>
      </w:r>
      <w:r>
        <w:rPr>
          <w:b/>
          <w:bCs w:val="0"/>
          <w:i/>
          <w:iCs w:val="0"/>
        </w:rPr>
        <w:t xml:space="preserve">техногенного характера</w:t>
      </w:r>
      <w:r>
        <w:rPr>
          <w:b/>
          <w:bCs w:val="0"/>
          <w:i/>
          <w:iCs w:val="0"/>
        </w:rPr>
        <w:t xml:space="preserve"> локального уровня</w:t>
      </w:r>
      <w:r>
        <w:rPr>
          <w:b/>
          <w:bCs w:val="0"/>
          <w:i/>
          <w:iCs w:val="0"/>
        </w:rPr>
        <w:t xml:space="preserve">:</w:t>
      </w:r>
      <w:r>
        <w:rPr>
          <w:b/>
          <w:bCs w:val="0"/>
          <w:i/>
          <w:iCs w:val="0"/>
        </w:rPr>
        <w:t xml:space="preserve"> </w:t>
      </w:r>
      <w:r/>
    </w:p>
    <w:p>
      <w:pPr>
        <w:pStyle w:val="769"/>
        <w:ind w:firstLine="68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11 марта </w:t>
      </w:r>
      <w:r>
        <w:rPr>
          <w:i/>
          <w:iCs/>
          <w:sz w:val="28"/>
          <w:szCs w:val="28"/>
        </w:rPr>
        <w:t xml:space="preserve">2022</w:t>
      </w:r>
      <w:r>
        <w:rPr>
          <w:i/>
          <w:iCs/>
          <w:sz w:val="28"/>
          <w:szCs w:val="28"/>
        </w:rPr>
        <w:t xml:space="preserve"> г</w:t>
      </w:r>
      <w:r>
        <w:rPr>
          <w:i/>
          <w:iCs/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МО г. Новороссийск</w:t>
      </w:r>
      <w:r>
        <w:rPr>
          <w:sz w:val="28"/>
          <w:szCs w:val="28"/>
        </w:rPr>
        <w:t xml:space="preserve"> при проведении земляных работ, по адресу: г.Новороссийск, с. Борисовка, ул. Сидора Белого, д. 19, был обнаружен ВОП (ФАБ-100) времен ВОВ. </w:t>
      </w:r>
      <w:r>
        <w:rPr>
          <w:sz w:val="28"/>
          <w:szCs w:val="28"/>
        </w:rPr>
        <w:t xml:space="preserve">Была п</w:t>
      </w:r>
      <w:r>
        <w:rPr>
          <w:sz w:val="28"/>
          <w:szCs w:val="28"/>
        </w:rPr>
        <w:t xml:space="preserve">роведена эвакуация жителей </w:t>
      </w:r>
      <w:r>
        <w:rPr>
          <w:sz w:val="28"/>
          <w:szCs w:val="28"/>
        </w:rPr>
        <w:t xml:space="preserve">трех</w:t>
      </w:r>
      <w:r>
        <w:rPr>
          <w:sz w:val="28"/>
          <w:szCs w:val="28"/>
        </w:rPr>
        <w:t xml:space="preserve"> близлежащих домов к родственникам, всего было эвакуировано 12 человек, из них 4 детей.</w:t>
      </w:r>
      <w:r/>
    </w:p>
    <w:p>
      <w:pPr>
        <w:pStyle w:val="769"/>
        <w:ind w:firstLine="680"/>
        <w:jc w:val="both"/>
        <w:spacing w:after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17 апреля </w:t>
      </w:r>
      <w:r>
        <w:rPr>
          <w:i/>
          <w:iCs/>
          <w:sz w:val="28"/>
          <w:szCs w:val="28"/>
        </w:rPr>
        <w:t xml:space="preserve">2022</w:t>
      </w:r>
      <w:r>
        <w:rPr>
          <w:i/>
          <w:iCs/>
          <w:sz w:val="28"/>
          <w:szCs w:val="28"/>
        </w:rPr>
        <w:t xml:space="preserve"> года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МО Мостовской район</w:t>
      </w:r>
      <w:r>
        <w:rPr>
          <w:sz w:val="28"/>
          <w:szCs w:val="28"/>
        </w:rPr>
        <w:t xml:space="preserve"> между с. Унароково и х. Трехречный при обработке с/х полей произошло падение вертолета «Ми-2» с последующим возгоранием,</w:t>
      </w:r>
      <w:r>
        <w:rPr>
          <w:sz w:val="28"/>
          <w:szCs w:val="28"/>
        </w:rPr>
        <w:t xml:space="preserve"> который</w:t>
      </w:r>
      <w:r>
        <w:rPr>
          <w:sz w:val="28"/>
          <w:szCs w:val="28"/>
        </w:rPr>
        <w:t xml:space="preserve"> выполнял сельскохозяйственные работы. На борту находился только пилот, разрешения на полет не было.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падения погиб один человек (пилот). Разрушений на земле нет. </w:t>
      </w:r>
      <w:r/>
    </w:p>
    <w:p>
      <w:pPr>
        <w:pStyle w:val="769"/>
        <w:ind w:firstLine="680"/>
        <w:jc w:val="both"/>
        <w:spacing w:after="0"/>
        <w:rPr>
          <w:color w:val="000000"/>
          <w:sz w:val="28"/>
          <w:szCs w:val="28"/>
        </w:rPr>
      </w:pPr>
      <w:r>
        <w:rPr>
          <w:bCs/>
          <w:i/>
          <w:iCs/>
          <w:color w:val="000000" w:themeColor="text1"/>
          <w:sz w:val="28"/>
          <w:szCs w:val="28"/>
        </w:rPr>
        <w:t xml:space="preserve">6 мая 2022 года</w:t>
      </w:r>
      <w:r>
        <w:rPr>
          <w:bCs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в</w:t>
      </w:r>
      <w:r>
        <w:rPr>
          <w:color w:val="000000" w:themeColor="text1"/>
          <w:sz w:val="28"/>
          <w:szCs w:val="28"/>
        </w:rPr>
        <w:t xml:space="preserve"> </w:t>
      </w:r>
      <w:r>
        <w:rPr>
          <w:b/>
          <w:bCs/>
          <w:color w:val="000000" w:themeColor="text1"/>
          <w:sz w:val="28"/>
          <w:szCs w:val="28"/>
        </w:rPr>
        <w:t xml:space="preserve">МО г. Новороссийск</w:t>
      </w:r>
      <w:r>
        <w:rPr>
          <w:color w:val="000000" w:themeColor="text1"/>
          <w:sz w:val="28"/>
          <w:szCs w:val="28"/>
        </w:rPr>
        <w:t xml:space="preserve"> при проведении земляных работ (строящаяся школа), по адресу: г. Новороссийск, ул. Мурата Ахеджака, 6, был обнаружен ВОП (ФАБ-100) времен ВОВ. До жилого строения - 100 метров (9 этажный МКД, эвакуация б</w:t>
      </w:r>
      <w:r>
        <w:rPr>
          <w:color w:val="000000" w:themeColor="text1"/>
          <w:sz w:val="28"/>
          <w:szCs w:val="28"/>
        </w:rPr>
        <w:t xml:space="preserve">ыла</w:t>
      </w:r>
      <w:r>
        <w:rPr>
          <w:color w:val="000000" w:themeColor="text1"/>
          <w:sz w:val="28"/>
          <w:szCs w:val="28"/>
        </w:rPr>
        <w:t xml:space="preserve"> проведена перед началом работ по вывозу ВОП). В непосредственной близости (70 метров) находится МБДОУ детский сад №29, по ул. Мурата Ахеджака, 8, </w:t>
      </w:r>
      <w:r>
        <w:rPr>
          <w:color w:val="000000" w:themeColor="text1"/>
          <w:sz w:val="28"/>
          <w:szCs w:val="28"/>
        </w:rPr>
        <w:t xml:space="preserve">была </w:t>
      </w:r>
      <w:r>
        <w:rPr>
          <w:color w:val="000000" w:themeColor="text1"/>
          <w:sz w:val="28"/>
          <w:szCs w:val="28"/>
        </w:rPr>
        <w:t xml:space="preserve">проведена эвакуация детей и персонала (всего 310 человек, из них 280 детей).</w:t>
      </w:r>
      <w:r/>
    </w:p>
    <w:p>
      <w:pPr>
        <w:pStyle w:val="769"/>
        <w:ind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31 мая </w:t>
      </w:r>
      <w:r>
        <w:rPr>
          <w:i/>
          <w:iCs/>
          <w:sz w:val="28"/>
          <w:szCs w:val="28"/>
        </w:rPr>
        <w:t xml:space="preserve">2022</w:t>
      </w:r>
      <w:r>
        <w:rPr>
          <w:i/>
          <w:iCs/>
          <w:sz w:val="28"/>
          <w:szCs w:val="28"/>
        </w:rPr>
        <w:t xml:space="preserve"> г</w:t>
      </w:r>
      <w:r>
        <w:rPr>
          <w:i/>
          <w:iCs/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МО г. Новороссийск</w:t>
      </w:r>
      <w:r>
        <w:rPr>
          <w:sz w:val="28"/>
          <w:szCs w:val="28"/>
        </w:rPr>
        <w:t xml:space="preserve"> при проведении земляных работ (строящийся частный дом) по адресу: г. Новороссийск, с. Мысхако, ул. Экологическая, 14, был обнаружен ВОП (ФАБ-100) времен ВОВ. Угрозы жилым строениям (150 метров) нет.</w:t>
      </w:r>
      <w:r/>
    </w:p>
    <w:p>
      <w:pPr>
        <w:pStyle w:val="769"/>
        <w:ind w:right="-108" w:firstLine="680"/>
        <w:jc w:val="both"/>
        <w:spacing w:after="0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4 июня </w:t>
      </w:r>
      <w:r>
        <w:rPr>
          <w:i/>
          <w:iCs/>
          <w:sz w:val="28"/>
          <w:szCs w:val="28"/>
        </w:rPr>
        <w:t xml:space="preserve">2022</w:t>
      </w:r>
      <w:r>
        <w:rPr>
          <w:i/>
          <w:iCs/>
          <w:sz w:val="28"/>
          <w:szCs w:val="28"/>
        </w:rPr>
        <w:t xml:space="preserve"> г</w:t>
      </w:r>
      <w:r>
        <w:rPr>
          <w:i/>
          <w:iCs/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в</w:t>
      </w:r>
      <w:r>
        <w:rPr>
          <w:b/>
          <w:bCs/>
          <w:sz w:val="28"/>
          <w:szCs w:val="28"/>
        </w:rPr>
        <w:t xml:space="preserve"> МО Темрюкский район</w:t>
      </w:r>
      <w:r>
        <w:rPr>
          <w:b/>
          <w:bCs/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ст. Голубицкая, ул. Жеребцовой, 31 произошло ДТП с участием маршрутного автобуса </w:t>
      </w:r>
      <w:r>
        <w:rPr>
          <w:sz w:val="28"/>
          <w:szCs w:val="28"/>
        </w:rPr>
        <w:t xml:space="preserve">и легкового автомобиля.</w:t>
      </w:r>
      <w:r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Причина ДТП – </w:t>
      </w:r>
      <w:r>
        <w:rPr>
          <w:sz w:val="28"/>
          <w:szCs w:val="28"/>
        </w:rPr>
        <w:t xml:space="preserve">водителю маршрутного автобуса стало плохо, он не справился с управлением, совершил съезд с проезжей части дороги и наезд на препятствие (дерево).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результате ДТП пострадало </w:t>
      </w:r>
      <w:r>
        <w:rPr>
          <w:b/>
          <w:sz w:val="28"/>
          <w:szCs w:val="28"/>
        </w:rPr>
        <w:t xml:space="preserve">19</w:t>
      </w:r>
      <w:r>
        <w:rPr>
          <w:sz w:val="28"/>
          <w:szCs w:val="28"/>
        </w:rPr>
        <w:t xml:space="preserve"> человек, из них погибло 4 человека (взрослые, пассажиры маршрутного автобуса), 12 человек (из них 3 ребенка) госпитализированы в лечебные учреждения, 3 человека отправлены на амбулаторное лечение. </w:t>
      </w:r>
      <w:r/>
    </w:p>
    <w:p>
      <w:pPr>
        <w:ind w:firstLine="567"/>
        <w:jc w:val="both"/>
        <w:tabs>
          <w:tab w:val="left" w:pos="5954" w:leader="none"/>
        </w:tabs>
        <w:rPr>
          <w:sz w:val="28"/>
          <w:szCs w:val="28"/>
        </w:rPr>
      </w:pPr>
      <w:r>
        <w:rPr>
          <w:rFonts w:eastAsia="MS Mincho"/>
          <w:bCs/>
          <w:i/>
          <w:iCs/>
          <w:spacing w:val="-10"/>
          <w:sz w:val="28"/>
          <w:szCs w:val="28"/>
        </w:rPr>
        <w:t xml:space="preserve">22 июня 2022 г</w:t>
      </w:r>
      <w:r>
        <w:rPr>
          <w:rFonts w:eastAsia="MS Mincho"/>
          <w:bCs/>
          <w:i/>
          <w:iCs/>
          <w:spacing w:val="-10"/>
          <w:sz w:val="28"/>
          <w:szCs w:val="28"/>
        </w:rPr>
        <w:t xml:space="preserve">.</w:t>
      </w:r>
      <w:r>
        <w:rPr>
          <w:rFonts w:eastAsia="MS Mincho"/>
          <w:bCs/>
          <w:i/>
          <w:iCs/>
          <w:spacing w:val="-10"/>
          <w:sz w:val="28"/>
          <w:szCs w:val="28"/>
        </w:rPr>
        <w:t xml:space="preserve"> </w:t>
      </w:r>
      <w:r>
        <w:rPr>
          <w:rFonts w:eastAsia="MS Mincho"/>
          <w:bCs/>
          <w:spacing w:val="-10"/>
          <w:sz w:val="28"/>
          <w:szCs w:val="28"/>
        </w:rPr>
        <w:t xml:space="preserve">в </w:t>
      </w:r>
      <w:r>
        <w:rPr>
          <w:b/>
          <w:bCs/>
          <w:sz w:val="28"/>
          <w:szCs w:val="28"/>
        </w:rPr>
        <w:t xml:space="preserve">МО г. Новороссийск</w:t>
      </w:r>
      <w:r>
        <w:rPr>
          <w:sz w:val="28"/>
          <w:szCs w:val="28"/>
        </w:rPr>
        <w:t xml:space="preserve"> на строительной площадке, при </w:t>
      </w:r>
      <w:r>
        <w:rPr>
          <w:sz w:val="28"/>
          <w:szCs w:val="28"/>
        </w:rPr>
        <w:t xml:space="preserve">проведении</w:t>
      </w:r>
      <w:r>
        <w:rPr>
          <w:sz w:val="28"/>
          <w:szCs w:val="28"/>
        </w:rPr>
        <w:t xml:space="preserve"> земляных работ, была обнаружена 1 авиабомба времен ВОВ           (ФАБ-100). Расстояние до ближайших жилых домов 50 метров, угрозы жилому сектору не</w:t>
      </w:r>
      <w:r>
        <w:rPr>
          <w:sz w:val="28"/>
          <w:szCs w:val="28"/>
        </w:rPr>
        <w:t xml:space="preserve"> было</w:t>
      </w:r>
      <w:r>
        <w:rPr>
          <w:sz w:val="28"/>
          <w:szCs w:val="28"/>
        </w:rPr>
        <w:t xml:space="preserve">, эвакуация не проводи</w:t>
      </w:r>
      <w:r>
        <w:rPr>
          <w:sz w:val="28"/>
          <w:szCs w:val="28"/>
        </w:rPr>
        <w:t xml:space="preserve">лась</w:t>
      </w:r>
      <w:r>
        <w:rPr>
          <w:sz w:val="28"/>
          <w:szCs w:val="28"/>
        </w:rPr>
        <w:t xml:space="preserve">. </w:t>
      </w:r>
      <w:r/>
    </w:p>
    <w:p>
      <w:pPr>
        <w:pStyle w:val="769"/>
        <w:ind w:firstLine="68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02 июля 2022 г</w:t>
      </w:r>
      <w:r>
        <w:rPr>
          <w:i/>
          <w:iCs/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МО г. Новороссийск</w:t>
      </w:r>
      <w:r>
        <w:rPr>
          <w:sz w:val="28"/>
          <w:szCs w:val="28"/>
        </w:rPr>
        <w:t xml:space="preserve"> в с. Мысхако (5-я бригада, район заброшенных виноградников) при производстве земляных работ был обнаружен ВОП (ФАБ-100) времен ВОВ. </w:t>
      </w:r>
      <w:r/>
    </w:p>
    <w:p>
      <w:pPr>
        <w:pStyle w:val="769"/>
        <w:ind w:firstLine="68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15 июля 2022 г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МО Новокубанский район</w:t>
      </w:r>
      <w:r>
        <w:rPr>
          <w:sz w:val="28"/>
          <w:szCs w:val="28"/>
        </w:rPr>
        <w:t xml:space="preserve"> в поле, в районе ст. Прочноокопской, при обработке полей, упал самолет Ан-2, с двумя людьми на борту.</w:t>
      </w:r>
      <w:r>
        <w:rPr>
          <w:sz w:val="28"/>
          <w:szCs w:val="28"/>
        </w:rPr>
        <w:t xml:space="preserve"> О</w:t>
      </w:r>
      <w:r>
        <w:rPr>
          <w:sz w:val="28"/>
          <w:szCs w:val="28"/>
        </w:rPr>
        <w:t xml:space="preserve">ба пилота погибли при падении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Причина происшествия – касание линий электропередач.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1.2. Метеорологическая обстановка: </w:t>
      </w:r>
      <w:r/>
    </w:p>
    <w:p>
      <w:pPr>
        <w:ind w:firstLine="72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В течение зимнего периода отмечался неустойчивый характер погоды. В течение всего периода отмечались осадки в виде дождя, мокрого снега и снега, местами сильные (НЯ) и очень сильные (ОЯ) в </w:t>
      </w:r>
      <w:r>
        <w:rPr>
          <w:b/>
          <w:bCs/>
          <w:sz w:val="28"/>
          <w:szCs w:val="28"/>
        </w:rPr>
        <w:t xml:space="preserve">МО: Абинский, Апшеронский, Северский, Славянский, Туапсинский районы и гг. Горячий Ключ, Сочи; </w:t>
      </w:r>
      <w:r>
        <w:rPr>
          <w:sz w:val="28"/>
          <w:szCs w:val="28"/>
        </w:rPr>
        <w:t xml:space="preserve">в декабре в г. Славянск-на-Кубани наблюдался град. В отдельные дни, на большей территории края наблюдалась гололёдные явления: гололёд, гололедица, гололедно-изморозевые отложения; налипание мокрого снега, местами сильное (ОЯ) в </w:t>
      </w:r>
      <w:r>
        <w:rPr>
          <w:b/>
          <w:bCs/>
          <w:sz w:val="28"/>
          <w:szCs w:val="28"/>
        </w:rPr>
        <w:t xml:space="preserve">МО: Славянский, г.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Сочи.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Временами, в </w:t>
      </w:r>
      <w:r>
        <w:rPr>
          <w:sz w:val="28"/>
          <w:szCs w:val="28"/>
        </w:rPr>
        <w:t xml:space="preserve">течение всего зимнего периода усиливался ветер различных направлений местами с порывами 15-25 м/с, в отдельных районах до 28-33 м/с (</w:t>
      </w:r>
      <w:r>
        <w:rPr>
          <w:b/>
          <w:bCs/>
          <w:sz w:val="28"/>
          <w:szCs w:val="28"/>
        </w:rPr>
        <w:t xml:space="preserve">МО: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Белоглинский, Новокубанский, Новороссийск районы)</w:t>
      </w:r>
      <w:r>
        <w:rPr>
          <w:sz w:val="28"/>
          <w:szCs w:val="28"/>
        </w:rPr>
        <w:t xml:space="preserve">; в </w:t>
      </w:r>
      <w:r>
        <w:rPr>
          <w:b/>
          <w:bCs/>
          <w:sz w:val="28"/>
          <w:szCs w:val="28"/>
        </w:rPr>
        <w:t xml:space="preserve">МО Туапсинский район</w:t>
      </w:r>
      <w:r>
        <w:rPr>
          <w:sz w:val="28"/>
          <w:szCs w:val="28"/>
        </w:rPr>
        <w:t xml:space="preserve"> в порту г. Туапсе наблюдался очень сильный тягун.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Временами отмечался туман видимостью 50-500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м. </w:t>
      </w:r>
      <w:r>
        <w:rPr>
          <w:sz w:val="28"/>
          <w:szCs w:val="28"/>
        </w:rPr>
        <w:t xml:space="preserve">В феврале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в большинстве районов края снежный покров достигал 6-72 см, максимальный наблюдался в </w:t>
      </w:r>
      <w:r>
        <w:rPr>
          <w:b/>
          <w:bCs/>
          <w:sz w:val="28"/>
          <w:szCs w:val="28"/>
        </w:rPr>
        <w:t xml:space="preserve">МО г. Горячий Ключ</w:t>
      </w:r>
      <w:r>
        <w:rPr>
          <w:sz w:val="28"/>
          <w:szCs w:val="28"/>
        </w:rPr>
        <w:t xml:space="preserve"> 113 см и </w:t>
      </w:r>
      <w:r>
        <w:rPr>
          <w:b/>
          <w:bCs/>
          <w:sz w:val="28"/>
          <w:szCs w:val="28"/>
        </w:rPr>
        <w:t xml:space="preserve">МО Туапсинский район</w:t>
      </w:r>
      <w:r>
        <w:rPr>
          <w:sz w:val="28"/>
          <w:szCs w:val="28"/>
        </w:rPr>
        <w:t xml:space="preserve"> (п. Горный) 164</w:t>
      </w:r>
      <w:r>
        <w:rPr>
          <w:rFonts w:eastAsia="Calibri"/>
          <w:sz w:val="28"/>
          <w:szCs w:val="28"/>
        </w:rPr>
        <w:t xml:space="preserve"> см.</w:t>
      </w:r>
      <w:r/>
    </w:p>
    <w:p>
      <w:pPr>
        <w:ind w:firstLine="72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В течение весеннего периода погода постепенно менялась с прохладной на умеренно теплую и теплую. </w:t>
      </w:r>
      <w:r>
        <w:rPr>
          <w:sz w:val="28"/>
          <w:szCs w:val="28"/>
        </w:rPr>
        <w:t xml:space="preserve">Если в</w:t>
      </w:r>
      <w:r>
        <w:rPr>
          <w:sz w:val="28"/>
          <w:szCs w:val="28"/>
        </w:rPr>
        <w:t xml:space="preserve"> марте </w:t>
      </w:r>
      <w:r>
        <w:rPr>
          <w:sz w:val="28"/>
          <w:szCs w:val="28"/>
        </w:rPr>
        <w:t xml:space="preserve">еще </w:t>
      </w:r>
      <w:r>
        <w:rPr>
          <w:sz w:val="28"/>
          <w:szCs w:val="28"/>
        </w:rPr>
        <w:t xml:space="preserve">наблюдались осадки в виде дождя, мокрого снега</w:t>
      </w:r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снега</w:t>
      </w:r>
      <w:r>
        <w:rPr>
          <w:sz w:val="28"/>
          <w:szCs w:val="28"/>
        </w:rPr>
        <w:t xml:space="preserve">, то уже в апреле и мае преимущественно в виде дождя (мокрый снег и снег отмечался только в горных зонах края), в отдельные дни с грозой и градом, временами сильные (НЯ) и очень сильные (ОЯ) в </w:t>
      </w:r>
      <w:r>
        <w:rPr>
          <w:b/>
          <w:bCs/>
          <w:sz w:val="28"/>
          <w:szCs w:val="28"/>
        </w:rPr>
        <w:t xml:space="preserve">МО: гг. Армавир, Сочи</w:t>
      </w:r>
      <w:r>
        <w:rPr>
          <w:sz w:val="28"/>
          <w:szCs w:val="28"/>
        </w:rPr>
        <w:t xml:space="preserve">. В начале марта осадки в виде сухого снега категории ОЯ наблюдались в </w:t>
      </w:r>
      <w:r>
        <w:rPr>
          <w:b/>
          <w:bCs/>
          <w:sz w:val="28"/>
          <w:szCs w:val="28"/>
        </w:rPr>
        <w:t xml:space="preserve">МО г. Сочи</w:t>
      </w:r>
      <w:r>
        <w:rPr>
          <w:sz w:val="28"/>
          <w:szCs w:val="28"/>
        </w:rPr>
        <w:t xml:space="preserve">, в этот же период в предгорьях этого района </w:t>
      </w:r>
      <w:r>
        <w:rPr>
          <w:rFonts w:eastAsia="Calibri"/>
          <w:sz w:val="28"/>
          <w:szCs w:val="28"/>
        </w:rPr>
        <w:t xml:space="preserve">о</w:t>
      </w:r>
      <w:r>
        <w:rPr>
          <w:rFonts w:eastAsia="Calibri"/>
          <w:sz w:val="28"/>
          <w:szCs w:val="28"/>
        </w:rPr>
        <w:t xml:space="preserve">тмечалось</w:t>
      </w:r>
      <w:r>
        <w:rPr>
          <w:rFonts w:eastAsia="Calibri"/>
          <w:b/>
          <w:bCs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налипание мокрого снега</w:t>
      </w:r>
      <w:r>
        <w:rPr>
          <w:rFonts w:eastAsia="Calibri"/>
          <w:sz w:val="28"/>
          <w:szCs w:val="28"/>
        </w:rPr>
        <w:t xml:space="preserve"> категории ОЯ.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течение весеннего периода временами наблюдался туман видимостью 50-</w:t>
      </w:r>
      <w:r>
        <w:rPr>
          <w:sz w:val="28"/>
          <w:szCs w:val="28"/>
        </w:rPr>
        <w:t xml:space="preserve">7</w:t>
      </w:r>
      <w:r>
        <w:rPr>
          <w:sz w:val="28"/>
          <w:szCs w:val="28"/>
        </w:rPr>
        <w:t xml:space="preserve">00 м</w:t>
      </w:r>
      <w:r>
        <w:rPr>
          <w:sz w:val="28"/>
          <w:szCs w:val="28"/>
        </w:rPr>
        <w:t xml:space="preserve">, в конце апреля в </w:t>
      </w:r>
      <w:r>
        <w:rPr>
          <w:b/>
          <w:bCs/>
          <w:sz w:val="28"/>
          <w:szCs w:val="28"/>
        </w:rPr>
        <w:t xml:space="preserve">МО г. Сочи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на участке Магри – Веселое наблюдался сильный туман на море видимостью 100 м.</w:t>
      </w:r>
      <w:r>
        <w:rPr>
          <w:rFonts w:eastAsia="Calibri"/>
          <w:sz w:val="28"/>
          <w:szCs w:val="28"/>
        </w:rPr>
        <w:t xml:space="preserve"> В течение всей весны временами усиливался ветер различных направлений в порывах до 15-25 м/с, в районе Новороссийска северо-восточный порывами 28-34 м/с. </w:t>
      </w:r>
      <w:r>
        <w:rPr>
          <w:rFonts w:eastAsia="Calibri"/>
          <w:sz w:val="28"/>
          <w:szCs w:val="28"/>
        </w:rPr>
        <w:t xml:space="preserve">В середине апреле и в середине мая в</w:t>
      </w:r>
      <w:r>
        <w:rPr>
          <w:sz w:val="28"/>
          <w:szCs w:val="28"/>
        </w:rPr>
        <w:t xml:space="preserve"> ночные и утренние часы, </w:t>
      </w:r>
      <w:r>
        <w:rPr>
          <w:sz w:val="28"/>
          <w:szCs w:val="28"/>
        </w:rPr>
        <w:t xml:space="preserve">местами в юго-восточных предгорьях</w:t>
      </w:r>
      <w:r>
        <w:rPr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наблюдались заморозки в воздухе и на поверхности почвы (ОЯ)</w:t>
      </w:r>
      <w:r>
        <w:rPr>
          <w:rFonts w:eastAsia="Calibri"/>
          <w:sz w:val="28"/>
          <w:szCs w:val="28"/>
        </w:rPr>
        <w:t xml:space="preserve">. </w:t>
      </w:r>
      <w:r>
        <w:rPr>
          <w:rFonts w:eastAsia="Calibri"/>
          <w:sz w:val="28"/>
          <w:szCs w:val="28"/>
        </w:rPr>
        <w:t xml:space="preserve">Во второй половине </w:t>
      </w:r>
      <w:r>
        <w:rPr>
          <w:rFonts w:eastAsia="Calibri"/>
          <w:sz w:val="28"/>
          <w:szCs w:val="28"/>
        </w:rPr>
        <w:t xml:space="preserve">апреля и мае, </w:t>
      </w:r>
      <w:r>
        <w:rPr>
          <w:rFonts w:eastAsia="Calibri"/>
          <w:sz w:val="28"/>
          <w:szCs w:val="28"/>
        </w:rPr>
        <w:t xml:space="preserve">в связи с повышением температур воздуха,</w:t>
      </w:r>
      <w:r>
        <w:rPr>
          <w:rFonts w:eastAsia="Calibri"/>
          <w:sz w:val="28"/>
          <w:szCs w:val="28"/>
        </w:rPr>
        <w:t xml:space="preserve"> местами в </w:t>
      </w:r>
      <w:r>
        <w:rPr>
          <w:rFonts w:eastAsia="Calibri"/>
          <w:sz w:val="28"/>
          <w:szCs w:val="28"/>
        </w:rPr>
        <w:t xml:space="preserve">кра</w:t>
      </w:r>
      <w:r>
        <w:rPr>
          <w:rFonts w:eastAsia="Calibri"/>
          <w:sz w:val="28"/>
          <w:szCs w:val="28"/>
        </w:rPr>
        <w:t xml:space="preserve">е</w:t>
      </w:r>
      <w:r>
        <w:rPr>
          <w:rFonts w:eastAsia="Calibri"/>
          <w:sz w:val="28"/>
          <w:szCs w:val="28"/>
        </w:rPr>
        <w:t xml:space="preserve"> пожароопасность достигала значений высокой (ВПО) 4 класса (НЯ).</w:t>
      </w:r>
      <w:r/>
    </w:p>
    <w:p>
      <w:pPr>
        <w:ind w:firstLine="68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летний период </w:t>
      </w:r>
      <w:r>
        <w:rPr>
          <w:sz w:val="28"/>
          <w:szCs w:val="28"/>
        </w:rPr>
        <w:t xml:space="preserve">на территории края</w:t>
      </w:r>
      <w:r>
        <w:rPr>
          <w:i/>
          <w:iCs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наблюдался неустойчивый характер погоды. Временами отмечались дожди, в отдельные дни местами сильными (НЯ)</w:t>
      </w:r>
      <w:r>
        <w:rPr>
          <w:rFonts w:eastAsia="Calibri"/>
          <w:sz w:val="28"/>
          <w:szCs w:val="28"/>
        </w:rPr>
        <w:t xml:space="preserve"> и</w:t>
      </w:r>
      <w:r>
        <w:rPr>
          <w:rFonts w:eastAsia="Calibri"/>
          <w:sz w:val="28"/>
          <w:szCs w:val="28"/>
        </w:rPr>
        <w:t xml:space="preserve"> очень сильные (ОЯ)</w:t>
      </w:r>
      <w:r>
        <w:rPr>
          <w:rFonts w:eastAsia="Calibri"/>
          <w:sz w:val="28"/>
          <w:szCs w:val="28"/>
        </w:rPr>
        <w:t xml:space="preserve"> в </w:t>
      </w:r>
      <w:r>
        <w:rPr>
          <w:rFonts w:eastAsia="Calibri"/>
          <w:b/>
          <w:bCs/>
          <w:sz w:val="28"/>
          <w:szCs w:val="28"/>
        </w:rPr>
        <w:t xml:space="preserve">МО: </w:t>
      </w:r>
      <w:r>
        <w:rPr>
          <w:rFonts w:eastAsia="Calibri"/>
          <w:b/>
          <w:bCs/>
          <w:sz w:val="28"/>
          <w:szCs w:val="28"/>
        </w:rPr>
        <w:t xml:space="preserve">Апшеронский, Белореченский, Кавказский, Крымский, Лабинский, Мостовский, Отрадненский, Северский, Славянский, Тимашевский, Туапсинский районы и г</w:t>
      </w:r>
      <w:r>
        <w:rPr>
          <w:rFonts w:eastAsia="Calibri"/>
          <w:b/>
          <w:bCs/>
          <w:sz w:val="28"/>
          <w:szCs w:val="28"/>
        </w:rPr>
        <w:t xml:space="preserve">г. </w:t>
      </w:r>
      <w:r>
        <w:rPr>
          <w:rFonts w:eastAsia="Calibri"/>
          <w:b/>
          <w:bCs/>
          <w:sz w:val="28"/>
          <w:szCs w:val="28"/>
        </w:rPr>
        <w:t xml:space="preserve">Геленджик, Горячий, Ключ, </w:t>
      </w:r>
      <w:r>
        <w:rPr>
          <w:rFonts w:eastAsia="Calibri"/>
          <w:b/>
          <w:bCs/>
          <w:sz w:val="28"/>
          <w:szCs w:val="28"/>
        </w:rPr>
        <w:t xml:space="preserve">Краснодар</w:t>
      </w:r>
      <w:r>
        <w:rPr>
          <w:rFonts w:eastAsia="Calibri"/>
          <w:b/>
          <w:bCs/>
          <w:sz w:val="28"/>
          <w:szCs w:val="28"/>
        </w:rPr>
        <w:t xml:space="preserve">, Новороссийск, Сочи</w:t>
      </w:r>
      <w:r>
        <w:rPr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с грозой, </w:t>
      </w:r>
      <w:r>
        <w:rPr>
          <w:rFonts w:eastAsia="Calibri"/>
          <w:sz w:val="28"/>
          <w:szCs w:val="28"/>
        </w:rPr>
        <w:t xml:space="preserve">шквалистым </w:t>
      </w:r>
      <w:r>
        <w:rPr>
          <w:rFonts w:eastAsia="Calibri"/>
          <w:sz w:val="28"/>
          <w:szCs w:val="28"/>
        </w:rPr>
        <w:t xml:space="preserve">усилением ветра порывами до 22</w:t>
      </w:r>
      <w:r>
        <w:rPr>
          <w:rFonts w:eastAsia="Calibri"/>
          <w:sz w:val="28"/>
          <w:szCs w:val="28"/>
        </w:rPr>
        <w:t xml:space="preserve">-24</w:t>
      </w:r>
      <w:r>
        <w:rPr>
          <w:rFonts w:eastAsia="Calibri"/>
          <w:sz w:val="28"/>
          <w:szCs w:val="28"/>
        </w:rPr>
        <w:t xml:space="preserve"> м/с</w:t>
      </w:r>
      <w:r>
        <w:rPr>
          <w:rFonts w:eastAsia="Calibri"/>
          <w:sz w:val="28"/>
          <w:szCs w:val="28"/>
        </w:rPr>
        <w:t xml:space="preserve">, градом с максимальным диаметром 15-25 </w:t>
      </w:r>
      <w:r>
        <w:rPr>
          <w:rFonts w:eastAsia="Calibri"/>
          <w:sz w:val="28"/>
          <w:szCs w:val="28"/>
        </w:rPr>
        <w:t xml:space="preserve">мм</w:t>
      </w:r>
      <w:r>
        <w:rPr>
          <w:rFonts w:eastAsia="Calibri"/>
          <w:sz w:val="28"/>
          <w:szCs w:val="28"/>
        </w:rPr>
        <w:t xml:space="preserve">, в отдельных районах до 40 мм.</w:t>
      </w:r>
      <w:r>
        <w:rPr>
          <w:rFonts w:eastAsia="Calibri"/>
          <w:sz w:val="28"/>
          <w:szCs w:val="28"/>
        </w:rPr>
        <w:t xml:space="preserve"> Над Черн</w:t>
      </w:r>
      <w:r>
        <w:rPr>
          <w:rFonts w:eastAsia="Calibri"/>
          <w:sz w:val="28"/>
          <w:szCs w:val="28"/>
        </w:rPr>
        <w:t xml:space="preserve">ым</w:t>
      </w:r>
      <w:r>
        <w:rPr>
          <w:rFonts w:eastAsia="Calibri"/>
          <w:sz w:val="28"/>
          <w:szCs w:val="28"/>
        </w:rPr>
        <w:t xml:space="preserve"> мор</w:t>
      </w:r>
      <w:r>
        <w:rPr>
          <w:rFonts w:eastAsia="Calibri"/>
          <w:sz w:val="28"/>
          <w:szCs w:val="28"/>
        </w:rPr>
        <w:t xml:space="preserve">ем</w:t>
      </w:r>
      <w:r>
        <w:rPr>
          <w:rFonts w:eastAsia="Calibri"/>
          <w:sz w:val="28"/>
          <w:szCs w:val="28"/>
        </w:rPr>
        <w:t xml:space="preserve"> наблюдались смерчи, в отдельных случаях с выходом на сушу. </w:t>
      </w:r>
      <w:r>
        <w:rPr>
          <w:sz w:val="28"/>
          <w:szCs w:val="28"/>
        </w:rPr>
        <w:t xml:space="preserve">Временами отмечался туман видимостью 50-500 м. </w:t>
      </w:r>
      <w:r>
        <w:rPr>
          <w:rFonts w:eastAsia="Calibri"/>
          <w:sz w:val="28"/>
          <w:szCs w:val="28"/>
        </w:rPr>
        <w:t xml:space="preserve">Временами </w:t>
      </w:r>
      <w:r>
        <w:rPr>
          <w:rFonts w:eastAsia="Calibri"/>
          <w:sz w:val="28"/>
          <w:szCs w:val="28"/>
        </w:rPr>
        <w:t xml:space="preserve">усиливался </w:t>
      </w:r>
      <w:r>
        <w:rPr>
          <w:rFonts w:eastAsia="Calibri"/>
          <w:sz w:val="28"/>
          <w:szCs w:val="28"/>
        </w:rPr>
        <w:t xml:space="preserve">ветер различных направлений с максимальными порывами </w:t>
      </w:r>
      <w:r>
        <w:rPr>
          <w:rFonts w:eastAsia="Calibri"/>
          <w:sz w:val="28"/>
          <w:szCs w:val="28"/>
        </w:rPr>
        <w:t xml:space="preserve">до 15-22 м/с, в </w:t>
      </w:r>
      <w:r>
        <w:rPr>
          <w:rFonts w:eastAsia="Calibri"/>
          <w:sz w:val="28"/>
          <w:szCs w:val="28"/>
        </w:rPr>
        <w:t xml:space="preserve">августе в </w:t>
      </w:r>
      <w:r>
        <w:rPr>
          <w:rFonts w:eastAsia="Calibri"/>
          <w:sz w:val="28"/>
          <w:szCs w:val="28"/>
        </w:rPr>
        <w:t xml:space="preserve">отдельных районах северной половины края отмечались пыльные бури. </w:t>
      </w:r>
      <w:r>
        <w:rPr>
          <w:rFonts w:eastAsia="Calibri"/>
          <w:sz w:val="28"/>
          <w:szCs w:val="28"/>
        </w:rPr>
        <w:t xml:space="preserve">Во второй половине августа в отдельных районах края наблюдалась атмосферная засуха (ОЯ). </w:t>
      </w:r>
      <w:r>
        <w:rPr>
          <w:sz w:val="28"/>
          <w:szCs w:val="28"/>
        </w:rPr>
        <w:t xml:space="preserve">Местами в крае </w:t>
      </w:r>
      <w:r>
        <w:rPr>
          <w:rFonts w:eastAsia="Calibri"/>
          <w:sz w:val="28"/>
          <w:szCs w:val="28"/>
        </w:rPr>
        <w:t xml:space="preserve">пожароопасность достигала значений высокой (ВПО) 4 класса (НЯ) и чрезвычайной (ЧПО) 5 класса. </w:t>
      </w:r>
      <w:r/>
    </w:p>
    <w:p>
      <w:pPr>
        <w:ind w:firstLine="680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</w:r>
      <w:r/>
    </w:p>
    <w:p>
      <w:pPr>
        <w:contextualSpacing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</w:t>
      </w:r>
      <w:r>
        <w:rPr>
          <w:b/>
          <w:sz w:val="28"/>
          <w:szCs w:val="28"/>
        </w:rPr>
        <w:t xml:space="preserve">.3. Гидрологическая обстановка:</w:t>
      </w:r>
      <w:r/>
    </w:p>
    <w:p>
      <w:pPr>
        <w:ind w:firstLine="709"/>
        <w:jc w:val="both"/>
        <w:rPr>
          <w:color w:val="000000"/>
          <w:sz w:val="28"/>
          <w:szCs w:val="28"/>
        </w:rPr>
        <w:outlineLvl w:val="4"/>
      </w:pPr>
      <w:r>
        <w:rPr>
          <w:sz w:val="28"/>
          <w:szCs w:val="28"/>
        </w:rPr>
        <w:t xml:space="preserve">В течение зимнего периода, из-за понижения температуры воздуха, </w:t>
      </w:r>
      <w:r>
        <w:rPr>
          <w:sz w:val="28"/>
          <w:szCs w:val="28"/>
        </w:rPr>
        <w:t xml:space="preserve">в конце декабря, январе и феврале </w:t>
      </w:r>
      <w:r>
        <w:rPr>
          <w:sz w:val="28"/>
          <w:szCs w:val="28"/>
        </w:rPr>
        <w:t xml:space="preserve">на водных объектах края наблюдалось формирование ледовых явлений (забереги, снежура, шугоход, </w:t>
      </w:r>
      <w:r>
        <w:rPr>
          <w:sz w:val="28"/>
          <w:szCs w:val="28"/>
        </w:rPr>
        <w:t xml:space="preserve">нилас, </w:t>
      </w:r>
      <w:r>
        <w:rPr>
          <w:sz w:val="28"/>
          <w:szCs w:val="28"/>
        </w:rPr>
        <w:t xml:space="preserve">неполный и полный ледостав)</w:t>
      </w:r>
      <w:r>
        <w:rPr>
          <w:sz w:val="28"/>
          <w:szCs w:val="28"/>
        </w:rPr>
        <w:t xml:space="preserve">, </w:t>
      </w:r>
      <w:r>
        <w:rPr>
          <w:color w:val="000000"/>
          <w:sz w:val="28"/>
          <w:szCs w:val="28"/>
        </w:rPr>
        <w:t xml:space="preserve">н</w:t>
      </w:r>
      <w:r>
        <w:rPr>
          <w:color w:val="000000"/>
          <w:sz w:val="28"/>
          <w:szCs w:val="28"/>
        </w:rPr>
        <w:t xml:space="preserve">а Краснодарском водохранилище </w:t>
      </w:r>
      <w:r>
        <w:rPr>
          <w:color w:val="000000"/>
          <w:sz w:val="28"/>
          <w:szCs w:val="28"/>
        </w:rPr>
        <w:t xml:space="preserve">в январе </w:t>
      </w:r>
      <w:r>
        <w:rPr>
          <w:color w:val="000000"/>
          <w:sz w:val="28"/>
          <w:szCs w:val="28"/>
        </w:rPr>
        <w:t xml:space="preserve">отмечался неполный ледостав. На побережье Азовского моря снежура и нилас. </w:t>
      </w:r>
      <w:r/>
    </w:p>
    <w:p>
      <w:pPr>
        <w:pStyle w:val="797"/>
        <w:jc w:val="both"/>
        <w:rPr>
          <w:color w:val="000000"/>
          <w:sz w:val="28"/>
          <w:szCs w:val="28"/>
        </w:rPr>
        <w:outlineLvl w:val="4"/>
      </w:pPr>
      <w:r>
        <w:rPr>
          <w:sz w:val="28"/>
          <w:szCs w:val="28"/>
        </w:rPr>
        <w:t xml:space="preserve">В начале и конце декабря, а также в середине февраля,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</w:t>
      </w:r>
      <w:r>
        <w:rPr>
          <w:sz w:val="28"/>
          <w:szCs w:val="28"/>
        </w:rPr>
        <w:t xml:space="preserve">ри усилении </w:t>
      </w:r>
      <w:r>
        <w:rPr>
          <w:sz w:val="28"/>
          <w:szCs w:val="28"/>
        </w:rPr>
        <w:t xml:space="preserve">ветра </w:t>
      </w:r>
      <w:r>
        <w:rPr>
          <w:sz w:val="28"/>
          <w:szCs w:val="28"/>
        </w:rPr>
        <w:t xml:space="preserve">западн</w:t>
      </w:r>
      <w:r>
        <w:rPr>
          <w:sz w:val="28"/>
          <w:szCs w:val="28"/>
        </w:rPr>
        <w:t xml:space="preserve">ых направлений</w:t>
      </w:r>
      <w:r>
        <w:rPr>
          <w:sz w:val="28"/>
          <w:szCs w:val="28"/>
        </w:rPr>
        <w:t xml:space="preserve"> на Азовском побережье отмечались нагонные явления</w:t>
      </w:r>
      <w:r>
        <w:rPr>
          <w:sz w:val="28"/>
          <w:szCs w:val="28"/>
        </w:rPr>
        <w:t xml:space="preserve">, в феврале </w:t>
      </w:r>
      <w:r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достижением</w:t>
      </w:r>
      <w:r>
        <w:rPr>
          <w:sz w:val="28"/>
          <w:szCs w:val="28"/>
        </w:rPr>
        <w:t xml:space="preserve"> неблагоприятных отметок. </w:t>
      </w:r>
      <w:r>
        <w:rPr>
          <w:sz w:val="28"/>
          <w:szCs w:val="28"/>
        </w:rPr>
        <w:t xml:space="preserve">Временами в</w:t>
      </w:r>
      <w:r>
        <w:rPr>
          <w:sz w:val="28"/>
          <w:szCs w:val="28"/>
        </w:rPr>
        <w:t xml:space="preserve"> зимний период в результате выпадения осадков</w:t>
      </w:r>
      <w:r>
        <w:rPr>
          <w:sz w:val="28"/>
          <w:szCs w:val="28"/>
        </w:rPr>
        <w:t xml:space="preserve"> в виде дождя, мокрого снега, снега,</w:t>
      </w:r>
      <w:r>
        <w:rPr>
          <w:sz w:val="28"/>
          <w:szCs w:val="28"/>
        </w:rPr>
        <w:t xml:space="preserve"> местами сильных</w:t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очень сильных, </w:t>
      </w:r>
      <w:r>
        <w:rPr>
          <w:sz w:val="28"/>
          <w:szCs w:val="28"/>
        </w:rPr>
        <w:t xml:space="preserve">и учетом времени добегания, </w:t>
      </w:r>
      <w:r>
        <w:rPr>
          <w:sz w:val="28"/>
          <w:szCs w:val="28"/>
        </w:rPr>
        <w:t xml:space="preserve">на реках</w:t>
      </w:r>
      <w:r>
        <w:rPr>
          <w:bCs/>
          <w:sz w:val="28"/>
          <w:szCs w:val="28"/>
        </w:rPr>
        <w:t xml:space="preserve"> юго-западной территории края и реках Черноморского побережья отмечались подъемы уровней воды, местами с </w:t>
      </w:r>
      <w:r>
        <w:rPr>
          <w:bCs/>
          <w:sz w:val="28"/>
          <w:szCs w:val="28"/>
        </w:rPr>
        <w:t xml:space="preserve">превышением</w:t>
      </w:r>
      <w:r>
        <w:rPr>
          <w:bCs/>
          <w:sz w:val="28"/>
          <w:szCs w:val="28"/>
        </w:rPr>
        <w:t xml:space="preserve"> неблагоприятных и опасных отметок</w:t>
      </w:r>
      <w:r>
        <w:rPr>
          <w:bCs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(в МО: Апшеронский, Белореченский, Крымский, Северский, Туапсинский районы и  гг. Анапа, Геленджик, Горячий Ключ, Новороссийск)</w:t>
      </w:r>
      <w:r>
        <w:rPr>
          <w:bCs/>
          <w:sz w:val="28"/>
          <w:szCs w:val="28"/>
        </w:rPr>
        <w:t xml:space="preserve">; во второй половине января</w:t>
      </w:r>
      <w:r>
        <w:rPr>
          <w:sz w:val="28"/>
          <w:szCs w:val="28"/>
        </w:rPr>
        <w:t xml:space="preserve"> к факторам которые способствовали подъемам уровней воды в реках добавились высокий уровень грунтовых вод и активное снеготаяние, в результате резкого повышения температур воздуха. </w:t>
      </w:r>
      <w:r>
        <w:rPr>
          <w:sz w:val="28"/>
          <w:szCs w:val="28"/>
        </w:rPr>
        <w:t xml:space="preserve">В первой декаде декабря на р. Кубань наблюдались подъемы уровней воды без достижения неблагоприят</w:t>
      </w:r>
      <w:r>
        <w:rPr>
          <w:sz w:val="28"/>
          <w:szCs w:val="28"/>
        </w:rPr>
        <w:t xml:space="preserve">ных отметок, в среднем течении связанные с увеличением пропуска воды через Невинномысский гидроузел и добеганием паводочной волны с реки Уруп, в нижнем течении из-за увеличения сброса из Краснодарского водохранилища, без достижения неблагоприятных отметок.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Во второй половине февраля, в связи с осадками и снеготаянием, на </w:t>
      </w:r>
      <w:r>
        <w:rPr>
          <w:color w:val="000000"/>
          <w:sz w:val="28"/>
          <w:szCs w:val="28"/>
        </w:rPr>
        <w:t xml:space="preserve">реках </w:t>
      </w:r>
      <w:r>
        <w:rPr>
          <w:color w:val="000000"/>
          <w:sz w:val="28"/>
          <w:szCs w:val="28"/>
        </w:rPr>
        <w:t xml:space="preserve">края </w:t>
      </w:r>
      <w:r>
        <w:rPr>
          <w:color w:val="000000"/>
          <w:sz w:val="28"/>
          <w:szCs w:val="28"/>
        </w:rPr>
        <w:t xml:space="preserve">сохранялся повышенный фон уровней воды.</w:t>
      </w:r>
      <w:r/>
    </w:p>
    <w:p>
      <w:pPr>
        <w:ind w:firstLine="709"/>
        <w:jc w:val="both"/>
        <w:rPr>
          <w:rFonts w:eastAsia="Calibri"/>
          <w:sz w:val="28"/>
          <w:szCs w:val="28"/>
        </w:rPr>
      </w:pPr>
      <w:r>
        <w:rPr>
          <w:color w:val="000000"/>
          <w:sz w:val="28"/>
          <w:szCs w:val="28"/>
        </w:rPr>
        <w:t xml:space="preserve">В</w:t>
      </w:r>
      <w:r>
        <w:rPr>
          <w:color w:val="000000"/>
          <w:sz w:val="28"/>
          <w:szCs w:val="28"/>
        </w:rPr>
        <w:t xml:space="preserve"> начале весеннего периода, </w:t>
      </w:r>
      <w:r>
        <w:rPr>
          <w:color w:val="000000"/>
          <w:sz w:val="28"/>
          <w:szCs w:val="28"/>
        </w:rPr>
        <w:t xml:space="preserve">в связи с отрицательными ночными температурами воздуха, местами на водных объектах края отмечалось образование первичных форм льда. К концу марта водные объекты полностью очистились ото льда.</w:t>
      </w:r>
      <w:r>
        <w:rPr>
          <w:color w:val="000000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 течение </w:t>
      </w:r>
      <w:r>
        <w:rPr>
          <w:rFonts w:eastAsia="Calibri"/>
          <w:sz w:val="28"/>
          <w:szCs w:val="28"/>
        </w:rPr>
        <w:t xml:space="preserve">всего </w:t>
      </w:r>
      <w:r>
        <w:rPr>
          <w:rFonts w:eastAsia="Calibri"/>
          <w:sz w:val="28"/>
          <w:szCs w:val="28"/>
        </w:rPr>
        <w:t xml:space="preserve">весеннего периода </w:t>
      </w:r>
      <w:r>
        <w:rPr>
          <w:sz w:val="28"/>
          <w:szCs w:val="28"/>
        </w:rPr>
        <w:t xml:space="preserve">в связи с </w:t>
      </w:r>
      <w:r>
        <w:rPr>
          <w:color w:val="000000"/>
          <w:sz w:val="28"/>
          <w:szCs w:val="28"/>
        </w:rPr>
        <w:t xml:space="preserve">осадками и снеготаянием на реках юго-западной, юго-восточной территории края и реках Черноморского побережья сохранялся повышенный фон уровней воды. В отдельные дни, в связи с прошедшими осадками,</w:t>
      </w:r>
      <w:r>
        <w:rPr>
          <w:sz w:val="28"/>
          <w:szCs w:val="28"/>
        </w:rPr>
        <w:t xml:space="preserve"> местами сильными, </w:t>
      </w:r>
      <w:r>
        <w:rPr>
          <w:color w:val="000000"/>
          <w:sz w:val="28"/>
          <w:szCs w:val="28"/>
        </w:rPr>
        <w:t xml:space="preserve">снеготаянием и учетом времени добегания, на реках юго-западной, юго-восточной территории края и реках Черноморского побережья отмечались кратковременные подъемы уровней воды</w:t>
      </w:r>
      <w:r>
        <w:rPr>
          <w:color w:val="000000"/>
          <w:sz w:val="28"/>
          <w:szCs w:val="28"/>
        </w:rPr>
        <w:t xml:space="preserve">, местами</w:t>
      </w:r>
      <w:r>
        <w:rPr>
          <w:color w:val="000000"/>
          <w:sz w:val="28"/>
          <w:szCs w:val="28"/>
        </w:rPr>
        <w:t xml:space="preserve"> с достижением неблагоприятных отметок. </w:t>
      </w:r>
      <w:r>
        <w:rPr>
          <w:color w:val="000000"/>
          <w:sz w:val="28"/>
          <w:szCs w:val="28"/>
        </w:rPr>
        <w:t xml:space="preserve">Временами в</w:t>
      </w:r>
      <w:r>
        <w:rPr>
          <w:sz w:val="28"/>
          <w:szCs w:val="28"/>
        </w:rPr>
        <w:t xml:space="preserve"> течении марта, </w:t>
      </w:r>
      <w:r>
        <w:rPr>
          <w:sz w:val="28"/>
          <w:szCs w:val="28"/>
        </w:rPr>
        <w:t xml:space="preserve">во второй половине апреля и в третьей декаде мая, </w:t>
      </w:r>
      <w:r>
        <w:rPr>
          <w:sz w:val="28"/>
          <w:szCs w:val="28"/>
        </w:rPr>
        <w:t xml:space="preserve">в связи с</w:t>
      </w:r>
      <w:r>
        <w:rPr>
          <w:color w:val="000000"/>
          <w:sz w:val="28"/>
          <w:szCs w:val="28"/>
        </w:rPr>
        <w:t xml:space="preserve"> усилением ветра западных направлений,</w:t>
      </w:r>
      <w:r>
        <w:rPr>
          <w:sz w:val="28"/>
          <w:szCs w:val="28"/>
        </w:rPr>
        <w:t xml:space="preserve"> н</w:t>
      </w:r>
      <w:r>
        <w:rPr>
          <w:color w:val="000000"/>
          <w:sz w:val="28"/>
          <w:szCs w:val="28"/>
        </w:rPr>
        <w:t xml:space="preserve">а Азовском побережье наблюдались нагонные явления, без достижения неблагоприятных отметок.</w:t>
      </w:r>
      <w:r>
        <w:rPr>
          <w:color w:val="000000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В</w:t>
      </w:r>
      <w:r>
        <w:rPr>
          <w:rFonts w:eastAsia="Calibri"/>
          <w:sz w:val="28"/>
          <w:szCs w:val="28"/>
        </w:rPr>
        <w:t xml:space="preserve"> середине </w:t>
      </w:r>
      <w:r>
        <w:rPr>
          <w:rFonts w:eastAsia="Calibri"/>
          <w:sz w:val="28"/>
          <w:szCs w:val="28"/>
        </w:rPr>
        <w:t xml:space="preserve">апреля</w:t>
      </w:r>
      <w:r>
        <w:rPr>
          <w:rFonts w:eastAsia="Calibri"/>
          <w:sz w:val="28"/>
          <w:szCs w:val="28"/>
        </w:rPr>
        <w:t xml:space="preserve"> в порту г. Туапсе отмечался сильный тягун (ОЯ)</w:t>
      </w:r>
      <w:r>
        <w:rPr>
          <w:rFonts w:eastAsia="Calibri"/>
          <w:sz w:val="28"/>
          <w:szCs w:val="28"/>
        </w:rPr>
        <w:t xml:space="preserve">, зыбь от юго-запада, с высотой волны 35-40 дм (НЯ).</w:t>
      </w:r>
      <w:r/>
    </w:p>
    <w:p>
      <w:pPr>
        <w:ind w:firstLine="709"/>
        <w:jc w:val="both"/>
        <w:rPr>
          <w:rFonts w:eastAsia="Calibri"/>
          <w:bCs/>
          <w:sz w:val="28"/>
          <w:szCs w:val="28"/>
        </w:rPr>
      </w:pPr>
      <w:r>
        <w:rPr>
          <w:rFonts w:eastAsia="Calibri"/>
          <w:sz w:val="28"/>
          <w:szCs w:val="28"/>
        </w:rPr>
        <w:t xml:space="preserve">В начале летнего периода, </w:t>
      </w:r>
      <w:r>
        <w:rPr>
          <w:sz w:val="28"/>
          <w:szCs w:val="28"/>
        </w:rPr>
        <w:t xml:space="preserve">в связи с осадками </w:t>
      </w:r>
      <w:r>
        <w:rPr>
          <w:color w:val="000000"/>
          <w:sz w:val="28"/>
          <w:szCs w:val="28"/>
        </w:rPr>
        <w:t xml:space="preserve">и снеготаянием, на реках юго-восточной территории края сохранялся повышенный фон уровней воды. Временами в течении </w:t>
      </w:r>
      <w:r>
        <w:rPr>
          <w:color w:val="000000"/>
          <w:sz w:val="28"/>
          <w:szCs w:val="28"/>
        </w:rPr>
        <w:t xml:space="preserve">всего летнего </w:t>
      </w:r>
      <w:r>
        <w:rPr>
          <w:color w:val="000000"/>
          <w:sz w:val="28"/>
          <w:szCs w:val="28"/>
        </w:rPr>
        <w:t xml:space="preserve">периода, в связи с прошедшими осадками,</w:t>
      </w:r>
      <w:r>
        <w:rPr>
          <w:sz w:val="28"/>
          <w:szCs w:val="28"/>
        </w:rPr>
        <w:t xml:space="preserve"> местами сильными, в отдельных районах очень сильными, </w:t>
      </w:r>
      <w:r>
        <w:rPr>
          <w:color w:val="000000"/>
          <w:sz w:val="28"/>
          <w:szCs w:val="28"/>
        </w:rPr>
        <w:t xml:space="preserve">на реках юго-западной, юго-восточной территори</w:t>
      </w:r>
      <w:r>
        <w:rPr>
          <w:color w:val="000000"/>
          <w:sz w:val="28"/>
          <w:szCs w:val="28"/>
        </w:rPr>
        <w:t xml:space="preserve">и</w:t>
      </w:r>
      <w:r>
        <w:rPr>
          <w:color w:val="000000"/>
          <w:sz w:val="28"/>
          <w:szCs w:val="28"/>
        </w:rPr>
        <w:t xml:space="preserve"> края и реках Черноморского побережья отмечались подъемы уровней воды, </w:t>
      </w:r>
      <w:r>
        <w:rPr>
          <w:color w:val="000000"/>
          <w:sz w:val="28"/>
          <w:szCs w:val="28"/>
        </w:rPr>
        <w:t xml:space="preserve">местами </w:t>
      </w:r>
      <w:r>
        <w:rPr>
          <w:color w:val="000000"/>
          <w:sz w:val="28"/>
          <w:szCs w:val="28"/>
        </w:rPr>
        <w:t xml:space="preserve">с достижением неблагоприятных и опасных отметок</w:t>
      </w:r>
      <w:r>
        <w:rPr>
          <w:color w:val="000000"/>
          <w:sz w:val="28"/>
          <w:szCs w:val="28"/>
        </w:rPr>
        <w:t xml:space="preserve"> (</w:t>
      </w:r>
      <w:r>
        <w:rPr>
          <w:b/>
          <w:bCs/>
          <w:color w:val="000000"/>
          <w:sz w:val="28"/>
          <w:szCs w:val="28"/>
        </w:rPr>
        <w:t xml:space="preserve">МО: Лабинский, Мостовский, Северский, Туапсинский районы и г. </w:t>
      </w:r>
      <w:r>
        <w:rPr>
          <w:b/>
          <w:bCs/>
          <w:color w:val="000000"/>
          <w:sz w:val="28"/>
          <w:szCs w:val="28"/>
        </w:rPr>
        <w:t xml:space="preserve">Геленджик, </w:t>
      </w:r>
      <w:r>
        <w:rPr>
          <w:b/>
          <w:bCs/>
          <w:color w:val="000000"/>
          <w:sz w:val="28"/>
          <w:szCs w:val="28"/>
        </w:rPr>
        <w:t xml:space="preserve">Сочи</w:t>
      </w:r>
      <w:r>
        <w:rPr>
          <w:color w:val="000000"/>
          <w:sz w:val="28"/>
          <w:szCs w:val="28"/>
        </w:rPr>
        <w:t xml:space="preserve">).</w:t>
      </w:r>
      <w:r>
        <w:rPr>
          <w:rFonts w:eastAsia="MS Mincho"/>
          <w:bCs/>
          <w:sz w:val="28"/>
          <w:szCs w:val="28"/>
        </w:rPr>
        <w:t xml:space="preserve"> </w:t>
      </w:r>
      <w:r>
        <w:rPr>
          <w:rFonts w:eastAsia="MS Mincho"/>
          <w:bCs/>
          <w:sz w:val="28"/>
          <w:szCs w:val="28"/>
        </w:rPr>
        <w:t xml:space="preserve">В</w:t>
      </w:r>
      <w:r>
        <w:rPr>
          <w:rFonts w:eastAsia="MS Mincho"/>
          <w:bCs/>
          <w:sz w:val="28"/>
          <w:szCs w:val="28"/>
        </w:rPr>
        <w:t xml:space="preserve">о второй половине </w:t>
      </w:r>
      <w:r>
        <w:rPr>
          <w:rFonts w:eastAsia="MS Mincho"/>
          <w:bCs/>
          <w:sz w:val="28"/>
          <w:szCs w:val="28"/>
        </w:rPr>
        <w:t xml:space="preserve">августа</w:t>
      </w:r>
      <w:r>
        <w:rPr>
          <w:rFonts w:eastAsia="MS Mincho"/>
          <w:bCs/>
          <w:sz w:val="28"/>
          <w:szCs w:val="28"/>
        </w:rPr>
        <w:t xml:space="preserve">, в связи с усилением ветра восточных направлений, на побережье Азовского моря </w:t>
      </w:r>
      <w:r>
        <w:rPr>
          <w:rFonts w:eastAsia="Calibri"/>
          <w:bCs/>
          <w:sz w:val="28"/>
          <w:szCs w:val="28"/>
        </w:rPr>
        <w:t xml:space="preserve">наблюдались сгонные явления без достижения неблагоприятных отметок. </w:t>
      </w:r>
      <w:r/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1.4. Лавиноопасность</w:t>
      </w:r>
      <w:r>
        <w:rPr>
          <w:b/>
          <w:bCs/>
          <w:sz w:val="28"/>
          <w:szCs w:val="28"/>
        </w:rPr>
        <w:t xml:space="preserve">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зимний период 202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-202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гг.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горах Краснодарского края отмечалась лавиноопасность (</w:t>
      </w:r>
      <w:r>
        <w:rPr>
          <w:b/>
          <w:sz w:val="28"/>
          <w:szCs w:val="28"/>
        </w:rPr>
        <w:t xml:space="preserve">ОЯ</w:t>
      </w:r>
      <w:r>
        <w:rPr>
          <w:sz w:val="28"/>
          <w:szCs w:val="28"/>
        </w:rPr>
        <w:t xml:space="preserve">), в отдельные дни наблюдалась слабая лавинная опасность (</w:t>
      </w:r>
      <w:r>
        <w:rPr>
          <w:b/>
          <w:sz w:val="28"/>
          <w:szCs w:val="28"/>
        </w:rPr>
        <w:t xml:space="preserve">НЯ</w:t>
      </w:r>
      <w:r>
        <w:rPr>
          <w:sz w:val="28"/>
          <w:szCs w:val="28"/>
        </w:rPr>
        <w:t xml:space="preserve">).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горах </w:t>
      </w:r>
      <w:r>
        <w:rPr>
          <w:b/>
          <w:sz w:val="28"/>
          <w:szCs w:val="28"/>
        </w:rPr>
        <w:t xml:space="preserve">МО г. Сочи</w:t>
      </w:r>
      <w:r>
        <w:rPr>
          <w:sz w:val="28"/>
          <w:szCs w:val="28"/>
        </w:rPr>
        <w:t xml:space="preserve"> в лавиноопасный период 202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–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гг. наблюдался сход </w:t>
      </w:r>
      <w:r>
        <w:rPr>
          <w:sz w:val="28"/>
          <w:szCs w:val="28"/>
        </w:rPr>
        <w:t xml:space="preserve">1050</w:t>
      </w:r>
      <w:r>
        <w:rPr>
          <w:sz w:val="28"/>
          <w:szCs w:val="28"/>
        </w:rPr>
        <w:t xml:space="preserve"> снежных лавин, в том числе принудительно было спущено </w:t>
      </w:r>
      <w:r>
        <w:rPr>
          <w:sz w:val="28"/>
          <w:szCs w:val="28"/>
        </w:rPr>
        <w:t xml:space="preserve">895</w:t>
      </w:r>
      <w:r>
        <w:rPr>
          <w:sz w:val="28"/>
          <w:szCs w:val="28"/>
        </w:rPr>
        <w:t xml:space="preserve"> снежных лавин, общим объемом </w:t>
      </w:r>
      <w:r>
        <w:rPr>
          <w:sz w:val="28"/>
          <w:szCs w:val="28"/>
        </w:rPr>
        <w:t xml:space="preserve">1 138 75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52</w:t>
      </w:r>
      <w:r>
        <w:rPr>
          <w:sz w:val="28"/>
          <w:szCs w:val="28"/>
        </w:rPr>
        <w:t xml:space="preserve"> м</w:t>
      </w:r>
      <w:r>
        <w:rPr>
          <w:sz w:val="28"/>
          <w:szCs w:val="28"/>
          <w:vertAlign w:val="superscript"/>
        </w:rPr>
        <w:t xml:space="preserve">3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/>
    </w:p>
    <w:p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1.5. Сведения по термическим аномалиям и природным пожарам: </w:t>
      </w:r>
      <w:r>
        <w:rPr>
          <w:sz w:val="28"/>
          <w:szCs w:val="28"/>
        </w:rPr>
        <w:t xml:space="preserve">за прошедшие 8 месяцев</w:t>
      </w:r>
      <w:r>
        <w:rPr>
          <w:bCs/>
          <w:sz w:val="28"/>
          <w:szCs w:val="28"/>
        </w:rPr>
        <w:t xml:space="preserve"> 202</w:t>
      </w:r>
      <w:r>
        <w:rPr>
          <w:bCs/>
          <w:sz w:val="28"/>
          <w:szCs w:val="28"/>
        </w:rPr>
        <w:t xml:space="preserve">2</w:t>
      </w:r>
      <w:r>
        <w:rPr>
          <w:bCs/>
          <w:sz w:val="28"/>
          <w:szCs w:val="28"/>
        </w:rPr>
        <w:t xml:space="preserve"> года на территории края по данным космического мониторинга было зарегистрировано: </w:t>
      </w:r>
      <w:r>
        <w:rPr>
          <w:bCs/>
          <w:sz w:val="28"/>
          <w:szCs w:val="28"/>
        </w:rPr>
        <w:t xml:space="preserve">2528</w:t>
      </w:r>
      <w:r>
        <w:rPr>
          <w:bCs/>
          <w:sz w:val="28"/>
          <w:szCs w:val="28"/>
        </w:rPr>
        <w:t xml:space="preserve"> термоточек, </w:t>
      </w:r>
      <w:r>
        <w:rPr>
          <w:bCs/>
          <w:sz w:val="28"/>
          <w:szCs w:val="28"/>
        </w:rPr>
        <w:t xml:space="preserve">20</w:t>
      </w:r>
      <w:r>
        <w:rPr>
          <w:bCs/>
          <w:sz w:val="28"/>
          <w:szCs w:val="28"/>
        </w:rPr>
        <w:t xml:space="preserve"> лесных пожаров на общей </w:t>
      </w:r>
      <w:r>
        <w:rPr>
          <w:bCs/>
          <w:sz w:val="28"/>
          <w:szCs w:val="28"/>
        </w:rPr>
        <w:t xml:space="preserve">14,317</w:t>
      </w:r>
      <w:r>
        <w:rPr>
          <w:bCs/>
          <w:sz w:val="28"/>
          <w:szCs w:val="28"/>
        </w:rPr>
        <w:t xml:space="preserve"> га, </w:t>
      </w:r>
      <w:r>
        <w:rPr>
          <w:bCs/>
          <w:sz w:val="28"/>
          <w:szCs w:val="28"/>
        </w:rPr>
        <w:t xml:space="preserve">468 случаев</w:t>
      </w:r>
      <w:r>
        <w:rPr>
          <w:bCs/>
          <w:sz w:val="28"/>
          <w:szCs w:val="28"/>
        </w:rPr>
        <w:t xml:space="preserve"> загорания сухой растительности на общей площади </w:t>
      </w:r>
      <w:r>
        <w:rPr>
          <w:bCs/>
          <w:sz w:val="28"/>
          <w:szCs w:val="28"/>
        </w:rPr>
        <w:t xml:space="preserve">9,9151</w:t>
      </w:r>
      <w:r>
        <w:rPr>
          <w:bCs/>
          <w:sz w:val="28"/>
          <w:szCs w:val="28"/>
        </w:rPr>
        <w:t xml:space="preserve"> га. </w:t>
      </w:r>
      <w:r/>
    </w:p>
    <w:p>
      <w:pPr>
        <w:ind w:firstLine="708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1.6. Геологическая обстановка: </w:t>
      </w:r>
      <w:r>
        <w:rPr>
          <w:sz w:val="28"/>
          <w:szCs w:val="28"/>
        </w:rPr>
        <w:t xml:space="preserve">за прошедшие 8 месяцев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года </w:t>
      </w:r>
      <w:r>
        <w:rPr>
          <w:sz w:val="28"/>
          <w:szCs w:val="28"/>
        </w:rPr>
        <w:t xml:space="preserve">был зафиксирован 31 случай</w:t>
      </w:r>
      <w:r>
        <w:rPr>
          <w:sz w:val="28"/>
          <w:szCs w:val="28"/>
        </w:rPr>
        <w:t xml:space="preserve"> активизации</w:t>
      </w:r>
      <w:r>
        <w:rPr>
          <w:sz w:val="28"/>
          <w:szCs w:val="28"/>
        </w:rPr>
        <w:t xml:space="preserve"> экзогенных процессов</w:t>
      </w:r>
      <w:r>
        <w:rPr>
          <w:sz w:val="28"/>
          <w:szCs w:val="28"/>
        </w:rPr>
        <w:t xml:space="preserve"> в </w:t>
      </w:r>
      <w:r>
        <w:rPr>
          <w:b/>
          <w:sz w:val="28"/>
          <w:szCs w:val="28"/>
        </w:rPr>
        <w:t xml:space="preserve">МО: </w:t>
      </w:r>
      <w:r>
        <w:rPr>
          <w:b/>
          <w:sz w:val="28"/>
          <w:szCs w:val="28"/>
        </w:rPr>
        <w:t xml:space="preserve">Абинский </w:t>
      </w:r>
      <w:r>
        <w:rPr>
          <w:bCs/>
          <w:sz w:val="28"/>
          <w:szCs w:val="28"/>
        </w:rPr>
        <w:t xml:space="preserve">(1 случай)</w:t>
      </w:r>
      <w:r>
        <w:rPr>
          <w:b/>
          <w:sz w:val="28"/>
          <w:szCs w:val="28"/>
        </w:rPr>
        <w:t xml:space="preserve">, Апшеронский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(1 случай)</w:t>
      </w:r>
      <w:r>
        <w:rPr>
          <w:b/>
          <w:sz w:val="28"/>
          <w:szCs w:val="28"/>
        </w:rPr>
        <w:t xml:space="preserve">, Славянский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(1 случай)</w:t>
      </w:r>
      <w:r>
        <w:rPr>
          <w:b/>
          <w:sz w:val="28"/>
          <w:szCs w:val="28"/>
        </w:rPr>
        <w:t xml:space="preserve">, Туапсинский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(8 случаев)</w:t>
      </w:r>
      <w:r>
        <w:rPr>
          <w:b/>
          <w:sz w:val="28"/>
          <w:szCs w:val="28"/>
        </w:rPr>
        <w:t xml:space="preserve"> районы и гг. Анапа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(1 случай)</w:t>
      </w:r>
      <w:r>
        <w:rPr>
          <w:b/>
          <w:sz w:val="28"/>
          <w:szCs w:val="28"/>
        </w:rPr>
        <w:t xml:space="preserve">,</w:t>
      </w:r>
      <w:r>
        <w:rPr>
          <w:b/>
          <w:sz w:val="28"/>
          <w:szCs w:val="28"/>
        </w:rPr>
        <w:t xml:space="preserve"> Геленджик </w:t>
      </w:r>
      <w:r>
        <w:rPr>
          <w:bCs/>
          <w:sz w:val="28"/>
          <w:szCs w:val="28"/>
        </w:rPr>
        <w:t xml:space="preserve">(1 случай)</w:t>
      </w:r>
      <w:r>
        <w:rPr>
          <w:b/>
          <w:sz w:val="28"/>
          <w:szCs w:val="28"/>
        </w:rPr>
        <w:t xml:space="preserve">,</w:t>
      </w:r>
      <w:r>
        <w:rPr>
          <w:b/>
          <w:sz w:val="28"/>
          <w:szCs w:val="28"/>
        </w:rPr>
        <w:t xml:space="preserve"> Сочи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(18 случаев)</w:t>
      </w:r>
      <w:r>
        <w:rPr>
          <w:bCs/>
          <w:sz w:val="28"/>
          <w:szCs w:val="28"/>
        </w:rPr>
        <w:t xml:space="preserve">.</w:t>
      </w:r>
      <w:r/>
    </w:p>
    <w:p>
      <w:pPr>
        <w:ind w:firstLine="708"/>
        <w:jc w:val="both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</w:r>
      <w:r/>
    </w:p>
    <w:p>
      <w:pPr>
        <w:ind w:firstLine="708"/>
        <w:jc w:val="both"/>
        <w:rPr>
          <w:bCs/>
          <w:iCs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1.7. Сейсмическая обстановка: </w:t>
      </w:r>
      <w:r>
        <w:rPr>
          <w:sz w:val="28"/>
          <w:szCs w:val="28"/>
        </w:rPr>
        <w:t xml:space="preserve">за прошедшие 8 месяцев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года (по данным оперативного каталога Службы срочных донесений Единой геофизической службы РАН, г. Обнинск) на территории Краснодарского края было </w:t>
      </w:r>
      <w:bookmarkStart w:id="3" w:name="_Hlk83020894"/>
      <w:r>
        <w:rPr>
          <w:sz w:val="28"/>
          <w:szCs w:val="28"/>
        </w:rPr>
        <w:t xml:space="preserve">зафиксировано </w:t>
      </w:r>
      <w:r>
        <w:rPr>
          <w:b/>
          <w:bCs/>
          <w:sz w:val="28"/>
          <w:szCs w:val="28"/>
        </w:rPr>
        <w:t xml:space="preserve">7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землетрясений в </w:t>
      </w:r>
      <w:r>
        <w:rPr>
          <w:b/>
          <w:bCs/>
          <w:sz w:val="28"/>
          <w:szCs w:val="28"/>
        </w:rPr>
        <w:t xml:space="preserve">МО: </w:t>
      </w:r>
      <w:r>
        <w:rPr>
          <w:b/>
          <w:bCs/>
          <w:iCs/>
          <w:sz w:val="28"/>
          <w:szCs w:val="28"/>
          <w:shd w:val="clear" w:color="auto" w:fill="ffffff"/>
        </w:rPr>
        <w:t xml:space="preserve">Новокубанский</w:t>
      </w:r>
      <w:r>
        <w:rPr>
          <w:b/>
          <w:bCs/>
          <w:iCs/>
          <w:sz w:val="28"/>
          <w:szCs w:val="28"/>
          <w:shd w:val="clear" w:color="auto" w:fill="ffffff"/>
        </w:rPr>
        <w:t xml:space="preserve"> район</w:t>
      </w:r>
      <w:r>
        <w:rPr>
          <w:iCs/>
          <w:sz w:val="28"/>
          <w:szCs w:val="28"/>
          <w:shd w:val="clear" w:color="auto" w:fill="ffffff"/>
        </w:rPr>
        <w:t xml:space="preserve">,</w:t>
      </w:r>
      <w:r>
        <w:rPr>
          <w:b/>
          <w:bCs/>
          <w:iCs/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 xml:space="preserve">(1 случай)</w:t>
      </w:r>
      <w:r>
        <w:rPr>
          <w:iCs/>
          <w:sz w:val="28"/>
          <w:szCs w:val="28"/>
          <w:shd w:val="clear" w:color="auto" w:fill="ffffff"/>
        </w:rPr>
        <w:t xml:space="preserve">; </w:t>
      </w:r>
      <w:r>
        <w:rPr>
          <w:b/>
          <w:bCs/>
          <w:iCs/>
          <w:sz w:val="28"/>
          <w:szCs w:val="28"/>
          <w:shd w:val="clear" w:color="auto" w:fill="ffffff"/>
        </w:rPr>
        <w:t xml:space="preserve">г. Анапа</w:t>
      </w:r>
      <w:r>
        <w:rPr>
          <w:iCs/>
          <w:sz w:val="28"/>
          <w:szCs w:val="28"/>
          <w:shd w:val="clear" w:color="auto" w:fill="ffffff"/>
        </w:rPr>
        <w:t xml:space="preserve"> </w:t>
      </w:r>
      <w:r>
        <w:rPr>
          <w:iCs/>
          <w:sz w:val="28"/>
          <w:szCs w:val="28"/>
          <w:shd w:val="clear" w:color="auto" w:fill="ffffff"/>
        </w:rPr>
        <w:t xml:space="preserve">(1 случай)</w:t>
      </w:r>
      <w:r>
        <w:rPr>
          <w:iCs/>
          <w:sz w:val="28"/>
          <w:szCs w:val="28"/>
          <w:shd w:val="clear" w:color="auto" w:fill="ffffff"/>
        </w:rPr>
        <w:t xml:space="preserve">; </w:t>
      </w:r>
      <w:r>
        <w:rPr>
          <w:bCs/>
          <w:sz w:val="28"/>
          <w:szCs w:val="28"/>
        </w:rPr>
        <w:t xml:space="preserve">в акватории Чёрного моря</w:t>
      </w:r>
      <w:r>
        <w:rPr>
          <w:bCs/>
          <w:sz w:val="28"/>
          <w:szCs w:val="28"/>
        </w:rPr>
        <w:t xml:space="preserve"> в МО г. Сочи</w:t>
      </w:r>
      <w:r>
        <w:rPr>
          <w:bCs/>
          <w:sz w:val="28"/>
          <w:szCs w:val="28"/>
        </w:rPr>
        <w:t xml:space="preserve"> (5 случаев)</w:t>
      </w:r>
      <w:r>
        <w:rPr>
          <w:bCs/>
          <w:iCs/>
          <w:sz w:val="28"/>
          <w:szCs w:val="28"/>
          <w:shd w:val="clear" w:color="auto" w:fill="ffffff"/>
        </w:rPr>
        <w:t xml:space="preserve">.</w:t>
      </w:r>
      <w:r>
        <w:rPr>
          <w:bCs/>
          <w:iCs/>
          <w:sz w:val="28"/>
          <w:szCs w:val="28"/>
          <w:shd w:val="clear" w:color="auto" w:fill="ffffff"/>
        </w:rPr>
        <w:t xml:space="preserve"> Сведений об ущербах не поступало.</w:t>
      </w:r>
      <w:r/>
    </w:p>
    <w:p>
      <w:pPr>
        <w:ind w:firstLine="708"/>
        <w:jc w:val="both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</w:r>
      <w:r/>
    </w:p>
    <w:p>
      <w:pPr>
        <w:jc w:val="center"/>
        <w:rPr>
          <w:b/>
          <w:iCs/>
          <w:shd w:val="clear" w:color="auto" w:fill="ffffff"/>
        </w:rPr>
      </w:pPr>
      <w:r>
        <w:rPr>
          <w:b/>
          <w:iCs/>
          <w:shd w:val="clear" w:color="auto" w:fill="ffffff"/>
        </w:rPr>
        <w:t xml:space="preserve">С</w:t>
      </w:r>
      <w:r>
        <w:rPr>
          <w:b/>
          <w:iCs/>
          <w:shd w:val="clear" w:color="auto" w:fill="ffffff"/>
        </w:rPr>
        <w:t xml:space="preserve">ейсмособытия, произошедшие на территории Краснодарского края в период с января по сентябрь 202</w:t>
      </w:r>
      <w:r>
        <w:rPr>
          <w:b/>
          <w:iCs/>
          <w:shd w:val="clear" w:color="auto" w:fill="ffffff"/>
        </w:rPr>
        <w:t xml:space="preserve">2</w:t>
      </w:r>
      <w:r>
        <w:rPr>
          <w:b/>
          <w:iCs/>
          <w:shd w:val="clear" w:color="auto" w:fill="ffffff"/>
        </w:rPr>
        <w:t xml:space="preserve"> года по данным ССД ГС РАН и </w:t>
      </w:r>
      <w:r>
        <w:rPr>
          <w:b/>
          <w:iCs/>
          <w:shd w:val="clear" w:color="auto" w:fill="ffffff"/>
          <w:lang w:val="en-US"/>
        </w:rPr>
        <w:t xml:space="preserve">EMSC</w:t>
      </w:r>
      <w:r/>
    </w:p>
    <w:p>
      <w:pPr>
        <w:ind w:right="-1"/>
        <w:jc w:val="center"/>
        <w:rPr>
          <w:bCs/>
          <w:iCs/>
          <w:sz w:val="28"/>
          <w:szCs w:val="28"/>
          <w:shd w:val="clear" w:color="auto" w:fill="ffffff"/>
        </w:rPr>
      </w:pPr>
      <w:r>
        <w:rPr>
          <w:bCs/>
          <w:iCs/>
          <w:sz w:val="28"/>
          <w:szCs w:val="28"/>
          <w:shd w:val="clear" w:color="auto" w:fill="ffffff"/>
        </w:rPr>
      </w:r>
      <w:r/>
    </w:p>
    <w:p>
      <w:pPr>
        <w:ind w:right="-1"/>
        <w:jc w:val="center"/>
        <w:rPr>
          <w:bCs/>
          <w:iCs/>
          <w:sz w:val="28"/>
          <w:szCs w:val="28"/>
          <w:shd w:val="clear" w:color="auto" w:fill="ffffff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808800" cy="3808800"/>
                <wp:effectExtent l="0" t="0" r="1270" b="1270"/>
                <wp:docPr id="2" name="Рисунок 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815962" cy="38159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299.9pt;height:299.9pt;" stroked="f">
                <v:path textboxrect="0,0,0,0"/>
                <v:imagedata r:id="rId14" o:title=""/>
              </v:shape>
            </w:pict>
          </mc:Fallback>
        </mc:AlternateContent>
      </w:r>
      <w:r/>
    </w:p>
    <w:p>
      <w:pPr>
        <w:ind w:right="-1"/>
        <w:jc w:val="center"/>
        <w:rPr>
          <w:b/>
          <w:iCs/>
          <w:shd w:val="clear" w:color="auto" w:fill="ffffff"/>
        </w:rPr>
      </w:pPr>
      <w:r>
        <w:rPr>
          <w:b/>
          <w:iCs/>
          <w:shd w:val="clear" w:color="auto" w:fill="ffffff"/>
        </w:rPr>
      </w:r>
      <w:bookmarkEnd w:id="3"/>
      <w:r/>
    </w:p>
    <w:p>
      <w:pPr>
        <w:pStyle w:val="759"/>
        <w:ind w:firstLine="709"/>
        <w:jc w:val="both"/>
        <w:tabs>
          <w:tab w:val="center" w:pos="0" w:leader="none"/>
          <w:tab w:val="clear" w:pos="4677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1.8. Техногенная обстановка.</w:t>
      </w:r>
      <w:r/>
    </w:p>
    <w:p>
      <w:pPr>
        <w:ind w:firstLine="709"/>
        <w:jc w:val="both"/>
        <w:rPr>
          <w:bCs/>
          <w:iCs/>
          <w:sz w:val="28"/>
          <w:szCs w:val="28"/>
        </w:rPr>
        <w:outlineLvl w:val="0"/>
      </w:pPr>
      <w:r>
        <w:rPr>
          <w:sz w:val="28"/>
          <w:szCs w:val="28"/>
        </w:rPr>
        <w:t xml:space="preserve">За прошедши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8 месяцев 2022 года </w:t>
      </w:r>
      <w:r>
        <w:rPr>
          <w:sz w:val="28"/>
          <w:szCs w:val="28"/>
        </w:rPr>
        <w:t xml:space="preserve">на территории Краснодарского края отмечались: крупные бытовые пожары, крупные ДТП, случаи обнаружения ВОП, аварии на коммунальных системах жизнеобеспечения (теплоснабжения, энергоснабжения</w:t>
      </w:r>
      <w:r>
        <w:rPr>
          <w:sz w:val="28"/>
          <w:szCs w:val="28"/>
        </w:rPr>
        <w:t xml:space="preserve">, водоснабжения</w:t>
      </w:r>
      <w:r>
        <w:rPr>
          <w:sz w:val="28"/>
          <w:szCs w:val="28"/>
        </w:rPr>
        <w:t xml:space="preserve">), </w:t>
      </w:r>
      <w:r>
        <w:rPr>
          <w:bCs/>
          <w:spacing w:val="-4"/>
          <w:sz w:val="28"/>
          <w:szCs w:val="28"/>
        </w:rPr>
        <w:t xml:space="preserve">ложные</w:t>
      </w:r>
      <w:r>
        <w:rPr>
          <w:iCs/>
          <w:sz w:val="28"/>
          <w:szCs w:val="28"/>
        </w:rPr>
        <w:t xml:space="preserve"> минировани</w:t>
      </w:r>
      <w:r>
        <w:rPr>
          <w:iCs/>
          <w:sz w:val="28"/>
          <w:szCs w:val="28"/>
        </w:rPr>
        <w:t xml:space="preserve">я</w:t>
      </w:r>
      <w:r>
        <w:rPr>
          <w:iCs/>
          <w:sz w:val="28"/>
          <w:szCs w:val="28"/>
        </w:rPr>
        <w:t xml:space="preserve"> здани</w:t>
      </w:r>
      <w:r>
        <w:rPr>
          <w:iCs/>
          <w:sz w:val="28"/>
          <w:szCs w:val="28"/>
        </w:rPr>
        <w:t xml:space="preserve">й, </w:t>
      </w:r>
      <w:r>
        <w:rPr>
          <w:sz w:val="28"/>
          <w:szCs w:val="28"/>
        </w:rPr>
        <w:t xml:space="preserve">хлопк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бытового газа</w:t>
      </w:r>
      <w:r>
        <w:rPr>
          <w:sz w:val="28"/>
          <w:szCs w:val="28"/>
        </w:rPr>
        <w:t xml:space="preserve">, аварии на морском транспорте, аварии на воздушных </w:t>
      </w:r>
      <w:r>
        <w:rPr>
          <w:sz w:val="28"/>
          <w:szCs w:val="28"/>
        </w:rPr>
        <w:t xml:space="preserve">судах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розлив нефтепродуктов</w:t>
      </w:r>
      <w:r>
        <w:rPr>
          <w:bCs/>
          <w:iCs/>
          <w:sz w:val="28"/>
          <w:szCs w:val="28"/>
        </w:rPr>
        <w:t xml:space="preserve">.</w:t>
      </w:r>
      <w:r/>
    </w:p>
    <w:p>
      <w:pPr>
        <w:pStyle w:val="759"/>
        <w:ind w:firstLine="709"/>
        <w:jc w:val="both"/>
        <w:tabs>
          <w:tab w:val="center" w:pos="0" w:leader="none"/>
          <w:tab w:val="clear" w:pos="4677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right="-82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1.8.1. Обстановка по пожарам:</w:t>
      </w:r>
      <w:r>
        <w:rPr>
          <w:sz w:val="28"/>
          <w:szCs w:val="28"/>
        </w:rPr>
        <w:t xml:space="preserve"> по оперативным данным за прошедшие 8 месяцев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года в крае </w:t>
      </w:r>
      <w:r>
        <w:rPr>
          <w:sz w:val="28"/>
          <w:szCs w:val="28"/>
          <w:shd w:val="clear" w:color="auto" w:fill="ffffff"/>
        </w:rPr>
        <w:t xml:space="preserve">произошло </w:t>
      </w:r>
      <w:r>
        <w:rPr>
          <w:sz w:val="28"/>
          <w:szCs w:val="28"/>
          <w:shd w:val="clear" w:color="auto" w:fill="ffffff"/>
        </w:rPr>
        <w:t xml:space="preserve">6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378</w:t>
      </w:r>
      <w:r>
        <w:rPr>
          <w:sz w:val="28"/>
          <w:szCs w:val="28"/>
          <w:shd w:val="clear" w:color="auto" w:fill="ffffff"/>
        </w:rPr>
        <w:t xml:space="preserve"> п</w:t>
      </w:r>
      <w:r>
        <w:rPr>
          <w:sz w:val="28"/>
          <w:szCs w:val="28"/>
        </w:rPr>
        <w:t xml:space="preserve">ожар</w:t>
      </w:r>
      <w:r>
        <w:rPr>
          <w:sz w:val="28"/>
          <w:szCs w:val="28"/>
        </w:rPr>
        <w:t xml:space="preserve">ов</w:t>
      </w:r>
      <w:r>
        <w:rPr>
          <w:sz w:val="28"/>
          <w:szCs w:val="28"/>
        </w:rPr>
        <w:t xml:space="preserve">, в результате которых пострадал </w:t>
      </w:r>
      <w:r>
        <w:rPr>
          <w:sz w:val="28"/>
          <w:szCs w:val="28"/>
        </w:rPr>
        <w:t xml:space="preserve">101</w:t>
      </w:r>
      <w:r>
        <w:rPr>
          <w:sz w:val="28"/>
          <w:szCs w:val="28"/>
        </w:rPr>
        <w:t xml:space="preserve"> человек, в том числе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детей. Погибло </w:t>
      </w:r>
      <w:r>
        <w:rPr>
          <w:sz w:val="28"/>
          <w:szCs w:val="28"/>
        </w:rPr>
        <w:t xml:space="preserve">42 </w:t>
      </w:r>
      <w:r>
        <w:rPr>
          <w:sz w:val="28"/>
          <w:szCs w:val="28"/>
        </w:rPr>
        <w:t xml:space="preserve">человек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, в том числе 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ребен</w:t>
      </w:r>
      <w:r>
        <w:rPr>
          <w:sz w:val="28"/>
          <w:szCs w:val="28"/>
        </w:rPr>
        <w:t xml:space="preserve">ок</w:t>
      </w:r>
      <w:r>
        <w:rPr>
          <w:sz w:val="28"/>
          <w:szCs w:val="28"/>
        </w:rPr>
        <w:t xml:space="preserve">. </w:t>
      </w:r>
      <w:r/>
    </w:p>
    <w:p>
      <w:pPr>
        <w:ind w:right="-82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1.8.2. ДТП: </w:t>
      </w:r>
      <w:r>
        <w:rPr>
          <w:sz w:val="28"/>
          <w:szCs w:val="28"/>
        </w:rPr>
        <w:t xml:space="preserve">по оперативным данным за прошедшие 8 месяцев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года на автомобильных дорогах края произошло 3 </w:t>
      </w:r>
      <w:r>
        <w:rPr>
          <w:sz w:val="28"/>
          <w:szCs w:val="28"/>
        </w:rPr>
        <w:t xml:space="preserve">193</w:t>
      </w:r>
      <w:r>
        <w:rPr>
          <w:sz w:val="28"/>
          <w:szCs w:val="28"/>
        </w:rPr>
        <w:t xml:space="preserve"> ДТП, в результате которых пострадало 4 </w:t>
      </w:r>
      <w:r>
        <w:rPr>
          <w:sz w:val="28"/>
          <w:szCs w:val="28"/>
        </w:rPr>
        <w:t xml:space="preserve">219</w:t>
      </w:r>
      <w:r>
        <w:rPr>
          <w:sz w:val="28"/>
          <w:szCs w:val="28"/>
        </w:rPr>
        <w:t xml:space="preserve"> человек, в том числе </w:t>
      </w:r>
      <w:r>
        <w:rPr>
          <w:sz w:val="28"/>
          <w:szCs w:val="28"/>
        </w:rPr>
        <w:t xml:space="preserve">45</w:t>
      </w:r>
      <w:r>
        <w:rPr>
          <w:sz w:val="28"/>
          <w:szCs w:val="28"/>
        </w:rPr>
        <w:t xml:space="preserve"> детей. Погибло 3</w:t>
      </w:r>
      <w:r>
        <w:rPr>
          <w:sz w:val="28"/>
          <w:szCs w:val="28"/>
        </w:rPr>
        <w:t xml:space="preserve">78</w:t>
      </w:r>
      <w:r>
        <w:rPr>
          <w:sz w:val="28"/>
          <w:szCs w:val="28"/>
        </w:rPr>
        <w:t xml:space="preserve"> человек, в том числе </w:t>
      </w:r>
      <w:r>
        <w:rPr>
          <w:sz w:val="28"/>
          <w:szCs w:val="28"/>
        </w:rPr>
        <w:t xml:space="preserve">22 ребенка</w:t>
      </w:r>
      <w:r>
        <w:rPr>
          <w:sz w:val="28"/>
          <w:szCs w:val="28"/>
        </w:rPr>
        <w:t xml:space="preserve">. 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1.8.3. ВОП: </w:t>
      </w:r>
      <w:r>
        <w:rPr>
          <w:sz w:val="28"/>
          <w:szCs w:val="28"/>
        </w:rPr>
        <w:t xml:space="preserve">за прошедшие 8 месяцев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года на территории края было зарегистрировано 1</w:t>
      </w:r>
      <w:r>
        <w:rPr>
          <w:sz w:val="28"/>
          <w:szCs w:val="28"/>
        </w:rPr>
        <w:t xml:space="preserve">34</w:t>
      </w:r>
      <w:r>
        <w:rPr>
          <w:sz w:val="28"/>
          <w:szCs w:val="28"/>
        </w:rPr>
        <w:t xml:space="preserve"> случа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 обнаружения взрывоопасных предметов времен ВОВ.</w:t>
      </w:r>
      <w:r/>
    </w:p>
    <w:p>
      <w:pPr>
        <w:ind w:firstLine="709"/>
        <w:jc w:val="both"/>
        <w:tabs>
          <w:tab w:val="left" w:pos="645" w:leader="none"/>
          <w:tab w:val="left" w:pos="709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1.9. Радиационная, химическая и бактериологическая обстановка: </w:t>
      </w:r>
      <w:r>
        <w:rPr>
          <w:sz w:val="28"/>
          <w:szCs w:val="28"/>
        </w:rPr>
        <w:t xml:space="preserve">за прошедшие 8 месяцев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года на территории края происшествий, связанных с обнаружением и </w:t>
      </w:r>
      <w:r>
        <w:rPr>
          <w:sz w:val="28"/>
          <w:szCs w:val="28"/>
        </w:rPr>
        <w:t xml:space="preserve">утечкой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АХОВ,</w:t>
      </w:r>
      <w:r>
        <w:rPr>
          <w:sz w:val="28"/>
          <w:szCs w:val="28"/>
        </w:rPr>
        <w:t xml:space="preserve"> не отмечалось.</w:t>
      </w:r>
      <w:r/>
    </w:p>
    <w:p>
      <w:pPr>
        <w:ind w:firstLine="709"/>
        <w:jc w:val="both"/>
        <w:rPr>
          <w:sz w:val="26"/>
          <w:szCs w:val="26"/>
        </w:rPr>
      </w:pPr>
      <w:r>
        <w:rPr>
          <w:b/>
          <w:sz w:val="28"/>
          <w:szCs w:val="28"/>
        </w:rPr>
        <w:t xml:space="preserve">1.10. Биолого-социальная обстановка: </w:t>
      </w:r>
      <w:r>
        <w:rPr>
          <w:sz w:val="28"/>
          <w:szCs w:val="28"/>
        </w:rPr>
        <w:t xml:space="preserve">за прошедшие 8 месяцев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года были зарегистрированы случаи гибели людей на водных объектах края, происшествия с туристами и туристическими группами, случаи отравления бытовым газом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заболевания людей</w:t>
      </w:r>
      <w:r>
        <w:rPr>
          <w:sz w:val="28"/>
          <w:szCs w:val="28"/>
        </w:rPr>
        <w:t xml:space="preserve"> и животных.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1.10.</w:t>
      </w:r>
      <w:r>
        <w:rPr>
          <w:b/>
          <w:sz w:val="28"/>
          <w:szCs w:val="28"/>
        </w:rPr>
        <w:t xml:space="preserve">1</w:t>
      </w:r>
      <w:r>
        <w:rPr>
          <w:b/>
          <w:sz w:val="28"/>
          <w:szCs w:val="28"/>
        </w:rPr>
        <w:t xml:space="preserve">. Эпизоотическая обстановка: </w:t>
      </w:r>
      <w:r/>
    </w:p>
    <w:p>
      <w:pPr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За прошедшие 8 месяцев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года </w:t>
      </w:r>
      <w:r>
        <w:rPr>
          <w:bCs/>
          <w:sz w:val="28"/>
          <w:szCs w:val="28"/>
        </w:rPr>
        <w:t xml:space="preserve">в </w:t>
      </w:r>
      <w:r>
        <w:rPr>
          <w:b/>
          <w:sz w:val="28"/>
          <w:szCs w:val="28"/>
        </w:rPr>
        <w:t xml:space="preserve">МО Лабинский район</w:t>
      </w:r>
      <w:r>
        <w:rPr>
          <w:bCs/>
          <w:sz w:val="28"/>
          <w:szCs w:val="28"/>
        </w:rPr>
        <w:t xml:space="preserve">, был выявлен 1 случай заболевания бруцеллёзом КРС.</w:t>
      </w:r>
      <w:r/>
    </w:p>
    <w:p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1.10.</w:t>
      </w:r>
      <w:r>
        <w:rPr>
          <w:b/>
          <w:sz w:val="28"/>
          <w:szCs w:val="28"/>
        </w:rPr>
        <w:t xml:space="preserve">2</w:t>
      </w:r>
      <w:r>
        <w:rPr>
          <w:b/>
          <w:sz w:val="28"/>
          <w:szCs w:val="28"/>
        </w:rPr>
        <w:t xml:space="preserve">. Фитосанитарная обстановка:</w:t>
      </w:r>
      <w:r/>
    </w:p>
    <w:p>
      <w:pPr>
        <w:ind w:right="-1" w:firstLine="709"/>
        <w:jc w:val="both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t xml:space="preserve">По данным оперативной информации Россельхозцентра по Краснодарскому краю на 21 сентября 2022 г.:</w:t>
      </w:r>
      <w:r/>
    </w:p>
    <w:p>
      <w:pPr>
        <w:ind w:right="-1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Саранчовые. </w:t>
      </w:r>
      <w:r>
        <w:rPr>
          <w:color w:val="000000"/>
          <w:sz w:val="28"/>
          <w:szCs w:val="28"/>
        </w:rPr>
        <w:t xml:space="preserve">Проведены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обследования на площади </w:t>
      </w:r>
      <w:r>
        <w:rPr>
          <w:b/>
          <w:bCs/>
          <w:sz w:val="28"/>
          <w:szCs w:val="28"/>
        </w:rPr>
        <w:t xml:space="preserve">873,39</w:t>
      </w:r>
      <w:r>
        <w:rPr>
          <w:sz w:val="28"/>
          <w:szCs w:val="28"/>
        </w:rPr>
        <w:t xml:space="preserve"> тыс.га.</w:t>
      </w:r>
      <w:r>
        <w:rPr>
          <w:color w:val="000000"/>
          <w:sz w:val="28"/>
          <w:szCs w:val="28"/>
        </w:rPr>
        <w:t xml:space="preserve">, из них заселено </w:t>
      </w:r>
      <w:r>
        <w:rPr>
          <w:b/>
          <w:bCs/>
          <w:sz w:val="28"/>
          <w:szCs w:val="28"/>
        </w:rPr>
        <w:t xml:space="preserve">82,36</w:t>
      </w:r>
      <w:r>
        <w:rPr>
          <w:sz w:val="28"/>
          <w:szCs w:val="28"/>
        </w:rPr>
        <w:t xml:space="preserve"> тыс. га</w:t>
      </w:r>
      <w:r>
        <w:rPr>
          <w:color w:val="000000"/>
          <w:sz w:val="28"/>
          <w:szCs w:val="28"/>
        </w:rPr>
        <w:t xml:space="preserve">. Средняя численность </w:t>
      </w:r>
      <w:r>
        <w:rPr>
          <w:b/>
          <w:bCs/>
          <w:color w:val="000000"/>
          <w:sz w:val="28"/>
          <w:szCs w:val="28"/>
        </w:rPr>
        <w:t xml:space="preserve">3425,46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экз./м</w:t>
      </w:r>
      <w:r>
        <w:rPr>
          <w:color w:val="000000"/>
          <w:sz w:val="28"/>
          <w:szCs w:val="28"/>
          <w:vertAlign w:val="superscript"/>
        </w:rPr>
        <w:t xml:space="preserve">2</w:t>
      </w:r>
      <w:r>
        <w:rPr>
          <w:color w:val="000000"/>
          <w:sz w:val="28"/>
          <w:szCs w:val="28"/>
        </w:rPr>
        <w:t xml:space="preserve">, максимально </w:t>
      </w:r>
      <w:r>
        <w:rPr>
          <w:b/>
          <w:bCs/>
          <w:color w:val="000000"/>
          <w:sz w:val="28"/>
          <w:szCs w:val="28"/>
        </w:rPr>
        <w:t xml:space="preserve">10000,0</w:t>
      </w:r>
      <w:r>
        <w:rPr>
          <w:color w:val="000000"/>
          <w:sz w:val="28"/>
          <w:szCs w:val="28"/>
        </w:rPr>
        <w:t xml:space="preserve"> экз./м</w:t>
      </w:r>
      <w:r>
        <w:rPr>
          <w:color w:val="000000"/>
          <w:sz w:val="28"/>
          <w:szCs w:val="28"/>
          <w:vertAlign w:val="superscript"/>
        </w:rPr>
        <w:t xml:space="preserve">2</w:t>
      </w:r>
      <w:r>
        <w:rPr>
          <w:color w:val="000000"/>
          <w:sz w:val="28"/>
          <w:szCs w:val="28"/>
        </w:rPr>
        <w:t xml:space="preserve">.</w:t>
      </w:r>
      <w:r/>
    </w:p>
    <w:p>
      <w:pPr>
        <w:ind w:right="-1" w:firstLine="709"/>
        <w:jc w:val="both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Луговой мотылек. </w:t>
      </w:r>
      <w:r>
        <w:rPr>
          <w:color w:val="000000"/>
          <w:sz w:val="28"/>
          <w:szCs w:val="28"/>
        </w:rPr>
        <w:t xml:space="preserve">Проведены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обследования на площади </w:t>
      </w:r>
      <w:r>
        <w:rPr>
          <w:b/>
          <w:bCs/>
          <w:color w:val="000000"/>
          <w:sz w:val="28"/>
          <w:szCs w:val="28"/>
        </w:rPr>
        <w:t xml:space="preserve">900,21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тыс. га., </w:t>
      </w:r>
      <w:bookmarkStart w:id="4" w:name="_Hlk110430419"/>
      <w:r>
        <w:rPr>
          <w:color w:val="000000"/>
          <w:sz w:val="28"/>
          <w:szCs w:val="28"/>
        </w:rPr>
        <w:t xml:space="preserve">из них заселено </w:t>
      </w:r>
      <w:r>
        <w:rPr>
          <w:b/>
          <w:bCs/>
          <w:sz w:val="28"/>
          <w:szCs w:val="28"/>
        </w:rPr>
        <w:t xml:space="preserve">215,48</w:t>
      </w:r>
      <w:r>
        <w:rPr>
          <w:sz w:val="28"/>
          <w:szCs w:val="28"/>
        </w:rPr>
        <w:t xml:space="preserve"> тыс. га</w:t>
      </w:r>
      <w:r>
        <w:rPr>
          <w:color w:val="000000"/>
          <w:sz w:val="28"/>
          <w:szCs w:val="28"/>
        </w:rPr>
        <w:t xml:space="preserve">. </w:t>
      </w:r>
      <w:bookmarkEnd w:id="4"/>
      <w:r>
        <w:rPr>
          <w:color w:val="000000"/>
          <w:sz w:val="28"/>
          <w:szCs w:val="28"/>
        </w:rPr>
        <w:t xml:space="preserve">Средняя численность гусениц лугового мотылька </w:t>
      </w:r>
      <w:r>
        <w:rPr>
          <w:b/>
          <w:bCs/>
          <w:sz w:val="28"/>
          <w:szCs w:val="28"/>
        </w:rPr>
        <w:t xml:space="preserve">11,96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экз./м</w:t>
      </w:r>
      <w:r>
        <w:rPr>
          <w:color w:val="000000"/>
          <w:sz w:val="28"/>
          <w:szCs w:val="28"/>
          <w:vertAlign w:val="superscript"/>
        </w:rPr>
        <w:t xml:space="preserve">2</w:t>
      </w:r>
      <w:r>
        <w:rPr>
          <w:color w:val="000000"/>
          <w:sz w:val="28"/>
          <w:szCs w:val="28"/>
        </w:rPr>
        <w:t xml:space="preserve">, максимально </w:t>
      </w:r>
      <w:r>
        <w:rPr>
          <w:b/>
          <w:bCs/>
          <w:color w:val="000000"/>
          <w:sz w:val="28"/>
          <w:szCs w:val="28"/>
        </w:rPr>
        <w:t xml:space="preserve">1500 </w:t>
      </w:r>
      <w:r>
        <w:rPr>
          <w:color w:val="000000"/>
          <w:sz w:val="28"/>
          <w:szCs w:val="28"/>
        </w:rPr>
        <w:t xml:space="preserve">экз./м</w:t>
      </w:r>
      <w:r>
        <w:rPr>
          <w:color w:val="000000"/>
          <w:sz w:val="28"/>
          <w:szCs w:val="28"/>
          <w:vertAlign w:val="superscript"/>
        </w:rPr>
        <w:t xml:space="preserve">2</w:t>
      </w:r>
      <w:r>
        <w:rPr>
          <w:color w:val="000000"/>
          <w:sz w:val="28"/>
          <w:szCs w:val="28"/>
        </w:rPr>
        <w:t xml:space="preserve">.</w:t>
      </w:r>
      <w:r/>
    </w:p>
    <w:p>
      <w:pPr>
        <w:ind w:right="-1" w:firstLine="708"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Клоп вредная черепашка. </w:t>
      </w:r>
      <w:r>
        <w:rPr>
          <w:color w:val="000000"/>
          <w:sz w:val="28"/>
          <w:szCs w:val="28"/>
        </w:rPr>
        <w:t xml:space="preserve">Проведены</w:t>
      </w:r>
      <w:r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обследования на площади </w:t>
      </w:r>
      <w:r>
        <w:rPr>
          <w:b/>
          <w:bCs/>
          <w:color w:val="000000"/>
          <w:sz w:val="28"/>
          <w:szCs w:val="28"/>
        </w:rPr>
        <w:t xml:space="preserve">804,76</w:t>
      </w:r>
      <w:r>
        <w:rPr>
          <w:color w:val="000000"/>
          <w:sz w:val="28"/>
          <w:szCs w:val="28"/>
        </w:rPr>
        <w:t xml:space="preserve">тыс. га., из них заселено </w:t>
      </w:r>
      <w:r>
        <w:rPr>
          <w:b/>
          <w:bCs/>
          <w:sz w:val="28"/>
          <w:szCs w:val="28"/>
        </w:rPr>
        <w:t xml:space="preserve">226,53</w:t>
      </w:r>
      <w:r>
        <w:rPr>
          <w:sz w:val="28"/>
          <w:szCs w:val="28"/>
        </w:rPr>
        <w:t xml:space="preserve"> тыс. га</w:t>
      </w:r>
      <w:r>
        <w:rPr>
          <w:color w:val="000000"/>
          <w:sz w:val="28"/>
          <w:szCs w:val="28"/>
        </w:rPr>
        <w:t xml:space="preserve">. Средняя численность </w:t>
      </w:r>
      <w:r>
        <w:rPr>
          <w:b/>
          <w:bCs/>
          <w:sz w:val="28"/>
          <w:szCs w:val="28"/>
        </w:rPr>
        <w:t xml:space="preserve">1,07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экз./м</w:t>
      </w:r>
      <w:r>
        <w:rPr>
          <w:color w:val="000000"/>
          <w:sz w:val="28"/>
          <w:szCs w:val="28"/>
          <w:vertAlign w:val="superscript"/>
        </w:rPr>
        <w:t xml:space="preserve">2</w:t>
      </w:r>
      <w:r>
        <w:rPr>
          <w:color w:val="000000"/>
          <w:sz w:val="28"/>
          <w:szCs w:val="28"/>
        </w:rPr>
        <w:t xml:space="preserve">, максимально </w:t>
      </w:r>
      <w:r>
        <w:rPr>
          <w:b/>
          <w:bCs/>
          <w:color w:val="000000"/>
          <w:sz w:val="28"/>
          <w:szCs w:val="28"/>
        </w:rPr>
        <w:t xml:space="preserve">4,00</w:t>
      </w:r>
      <w:r>
        <w:rPr>
          <w:color w:val="000000"/>
          <w:sz w:val="28"/>
          <w:szCs w:val="28"/>
        </w:rPr>
        <w:t xml:space="preserve"> экз./м</w:t>
      </w:r>
      <w:r>
        <w:rPr>
          <w:color w:val="000000"/>
          <w:sz w:val="28"/>
          <w:szCs w:val="28"/>
          <w:vertAlign w:val="superscript"/>
        </w:rPr>
        <w:t xml:space="preserve">2</w:t>
      </w:r>
      <w:r>
        <w:rPr>
          <w:color w:val="000000"/>
          <w:sz w:val="28"/>
          <w:szCs w:val="28"/>
        </w:rPr>
        <w:t xml:space="preserve">.</w:t>
      </w:r>
      <w:r/>
    </w:p>
    <w:p>
      <w:pPr>
        <w:jc w:val="center"/>
        <w:spacing w:line="276" w:lineRule="auto"/>
        <w:rPr>
          <w:rFonts w:eastAsia="Calibri"/>
          <w:b/>
          <w:sz w:val="32"/>
          <w:szCs w:val="32"/>
          <w:lang w:eastAsia="en-US"/>
        </w:rPr>
      </w:pPr>
      <w:r>
        <w:rPr>
          <w:rFonts w:eastAsia="Calibri"/>
          <w:b/>
          <w:sz w:val="32"/>
          <w:szCs w:val="32"/>
          <w:lang w:eastAsia="en-US"/>
        </w:rPr>
        <w:t xml:space="preserve">Саранчовые</w:t>
      </w:r>
      <w:r/>
    </w:p>
    <w:p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1.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 xml:space="preserve">Общая информация.</w:t>
      </w:r>
      <w:r>
        <w:rPr>
          <w:rFonts w:eastAsia="Calibri"/>
          <w:sz w:val="28"/>
          <w:szCs w:val="28"/>
          <w:lang w:eastAsia="en-US"/>
        </w:rPr>
        <w:t xml:space="preserve"> Обследовано по саранчовым 873,39 тыс. га.</w:t>
      </w:r>
      <w:r/>
    </w:p>
    <w:p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2.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 xml:space="preserve">Фенология. </w:t>
      </w:r>
      <w:r>
        <w:rPr>
          <w:rFonts w:eastAsia="Calibri"/>
          <w:sz w:val="28"/>
          <w:szCs w:val="28"/>
          <w:lang w:eastAsia="en-US"/>
        </w:rPr>
        <w:t xml:space="preserve">Происходит значительное увеличение заселенных площадей в Приморско-Ахтарском районе, стаи выявляется в новых районах края. </w:t>
      </w:r>
      <w:r/>
    </w:p>
    <w:p>
      <w:pPr>
        <w:ind w:firstLine="709"/>
        <w:jc w:val="both"/>
        <w:rPr>
          <w:rFonts w:eastAsia="Calibri"/>
          <w:b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3.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 xml:space="preserve">Информация по обследованиям. </w:t>
      </w:r>
      <w:r/>
    </w:p>
    <w:p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3.1. </w:t>
      </w:r>
      <w:r>
        <w:rPr>
          <w:rFonts w:eastAsia="Calibri"/>
          <w:b/>
          <w:sz w:val="28"/>
          <w:szCs w:val="28"/>
          <w:lang w:eastAsia="en-US"/>
        </w:rPr>
        <w:t xml:space="preserve">Заселение</w:t>
      </w:r>
      <w:r>
        <w:rPr>
          <w:rFonts w:eastAsia="Calibri"/>
          <w:sz w:val="28"/>
          <w:szCs w:val="28"/>
          <w:lang w:eastAsia="en-US"/>
        </w:rPr>
        <w:t xml:space="preserve"> кубышками саранчовых отмечено на площади 0,82 тыс. га. </w:t>
      </w:r>
      <w:r/>
    </w:p>
    <w:p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3.2. </w:t>
      </w:r>
      <w:r>
        <w:rPr>
          <w:rFonts w:eastAsia="Calibri"/>
          <w:b/>
          <w:sz w:val="28"/>
          <w:szCs w:val="28"/>
          <w:lang w:eastAsia="en-US"/>
        </w:rPr>
        <w:t xml:space="preserve">Обследовано по стадным</w:t>
      </w:r>
      <w:r>
        <w:rPr>
          <w:rFonts w:eastAsia="Calibri"/>
          <w:sz w:val="28"/>
          <w:szCs w:val="28"/>
          <w:lang w:eastAsia="en-US"/>
        </w:rPr>
        <w:t xml:space="preserve"> саранчовым 792,8 тыс. га, заселено 79,14 тыс. га со средней численностью имаго 3943,15 экз./кв.м. Основные очаги находятся в Приморско-Ахтарском, Щербиновском, Калининском, Славянском районах. Численность саранчи высокая. Всего в крае выявлено 314 очагов.</w:t>
      </w:r>
      <w:r/>
    </w:p>
    <w:p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3.3.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 xml:space="preserve">Нестадные</w:t>
      </w:r>
      <w:r>
        <w:rPr>
          <w:rFonts w:eastAsia="Calibri"/>
          <w:sz w:val="28"/>
          <w:szCs w:val="28"/>
          <w:lang w:eastAsia="en-US"/>
        </w:rPr>
        <w:t xml:space="preserve"> саранчовые выявлены на 5,15 тыс.га со средней численностью 0,63 экз./кв.м, максимально 2 экз. </w:t>
      </w:r>
      <w:r/>
    </w:p>
    <w:p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3.4. Обработки по стадным проведены на площади 6,36 тыс. га. </w:t>
      </w:r>
      <w:r/>
    </w:p>
    <w:p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3.5.</w:t>
      </w:r>
      <w:r>
        <w:rPr>
          <w:rFonts w:eastAsia="Calibri"/>
          <w:sz w:val="28"/>
          <w:szCs w:val="28"/>
          <w:lang w:eastAsia="en-US"/>
        </w:rPr>
        <w:t xml:space="preserve"> </w:t>
      </w:r>
      <w:r>
        <w:rPr>
          <w:rFonts w:eastAsia="Calibri"/>
          <w:sz w:val="28"/>
          <w:szCs w:val="28"/>
          <w:lang w:eastAsia="en-US"/>
        </w:rPr>
        <w:t xml:space="preserve">Обработки против нестадных видов саранчовых не проводились.</w:t>
      </w:r>
      <w:r/>
    </w:p>
    <w:p>
      <w:pPr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4.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 xml:space="preserve">ЧС и режим повышенной готовности </w:t>
      </w:r>
      <w:r>
        <w:rPr>
          <w:rFonts w:eastAsia="Calibri"/>
          <w:sz w:val="28"/>
          <w:szCs w:val="28"/>
          <w:lang w:eastAsia="en-US"/>
        </w:rPr>
        <w:t xml:space="preserve">не вводился</w:t>
      </w:r>
      <w:r>
        <w:rPr>
          <w:rFonts w:eastAsia="Calibri"/>
          <w:b/>
          <w:sz w:val="28"/>
          <w:szCs w:val="28"/>
          <w:lang w:eastAsia="en-US"/>
        </w:rPr>
        <w:t xml:space="preserve">.</w:t>
      </w:r>
      <w:r>
        <w:rPr>
          <w:rFonts w:eastAsia="Calibri"/>
          <w:sz w:val="28"/>
          <w:szCs w:val="28"/>
          <w:lang w:eastAsia="en-US"/>
        </w:rPr>
        <w:t xml:space="preserve"> </w:t>
      </w:r>
      <w:r/>
    </w:p>
    <w:p>
      <w:pPr>
        <w:ind w:firstLine="709"/>
        <w:jc w:val="both"/>
        <w:spacing w:before="120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5.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 xml:space="preserve">Препарат для обработок.</w:t>
      </w:r>
      <w:r>
        <w:rPr>
          <w:rFonts w:eastAsia="Calibri"/>
          <w:sz w:val="28"/>
          <w:szCs w:val="28"/>
          <w:lang w:eastAsia="en-US"/>
        </w:rPr>
        <w:t xml:space="preserve"> </w:t>
      </w:r>
      <w:r/>
    </w:p>
    <w:p>
      <w:pPr>
        <w:contextualSpacing/>
        <w:ind w:firstLine="709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b/>
          <w:sz w:val="28"/>
          <w:szCs w:val="28"/>
          <w:lang w:eastAsia="en-US"/>
        </w:rPr>
        <w:t xml:space="preserve">6.</w:t>
      </w:r>
      <w:r>
        <w:rPr>
          <w:rFonts w:eastAsia="Calibri"/>
          <w:b/>
          <w:sz w:val="28"/>
          <w:szCs w:val="28"/>
          <w:lang w:eastAsia="en-US"/>
        </w:rPr>
        <w:t xml:space="preserve"> </w:t>
      </w:r>
      <w:r>
        <w:rPr>
          <w:rFonts w:eastAsia="Calibri"/>
          <w:b/>
          <w:sz w:val="28"/>
          <w:szCs w:val="28"/>
          <w:lang w:eastAsia="en-US"/>
        </w:rPr>
        <w:t xml:space="preserve">Прогноз. </w:t>
      </w:r>
      <w:r>
        <w:rPr>
          <w:rFonts w:eastAsia="Calibri"/>
          <w:sz w:val="28"/>
          <w:szCs w:val="28"/>
          <w:lang w:eastAsia="en-US"/>
        </w:rPr>
        <w:t xml:space="preserve">Продолжатся спаривание и откладка яиц азиатской перелетной саранчи.</w:t>
      </w:r>
      <w:r/>
    </w:p>
    <w:p>
      <w:pPr>
        <w:ind w:right="-1" w:firstLine="709"/>
        <w:jc w:val="both"/>
        <w:keepNext/>
        <w:widowControl w:val="off"/>
        <w:rPr>
          <w:bCs/>
          <w:spacing w:val="-8"/>
          <w:sz w:val="28"/>
          <w:szCs w:val="28"/>
        </w:rPr>
        <w:outlineLvl w:val="1"/>
      </w:pPr>
      <w:r/>
      <w:bookmarkStart w:id="5" w:name="_Hlk91670276"/>
      <w:r>
        <w:rPr>
          <w:bCs/>
          <w:sz w:val="28"/>
          <w:szCs w:val="28"/>
        </w:rPr>
        <w:t xml:space="preserve">П</w:t>
      </w:r>
      <w:r>
        <w:rPr>
          <w:sz w:val="28"/>
          <w:szCs w:val="28"/>
        </w:rPr>
        <w:t xml:space="preserve">о состоянию на </w:t>
      </w:r>
      <w:r>
        <w:rPr>
          <w:i/>
          <w:iCs/>
          <w:sz w:val="28"/>
          <w:szCs w:val="28"/>
        </w:rPr>
        <w:t xml:space="preserve">21</w:t>
      </w:r>
      <w:r>
        <w:rPr>
          <w:i/>
          <w:iCs/>
          <w:sz w:val="28"/>
          <w:szCs w:val="28"/>
        </w:rPr>
        <w:t xml:space="preserve"> сентября 2022 года</w:t>
      </w:r>
      <w:r>
        <w:rPr>
          <w:sz w:val="28"/>
          <w:szCs w:val="28"/>
        </w:rPr>
        <w:t xml:space="preserve"> (с нарастающим итогом с начала года), по данным ФБУЗ «Центр гигиены и эпидемиологии в Краснодарском крае»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были зафиксированы обращения 2 67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 человек (в т.ч. 1 29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ребенка) за медицинской помощью из-за укусов клещей. Проводились акарицидные обработки территорий на площади 33</w:t>
      </w:r>
      <w:r>
        <w:rPr>
          <w:sz w:val="28"/>
          <w:szCs w:val="28"/>
        </w:rPr>
        <w:t xml:space="preserve">49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54</w:t>
      </w:r>
      <w:r>
        <w:rPr>
          <w:sz w:val="28"/>
          <w:szCs w:val="28"/>
        </w:rPr>
        <w:t xml:space="preserve"> га.</w:t>
      </w:r>
      <w:bookmarkEnd w:id="5"/>
      <w:r/>
    </w:p>
    <w:p>
      <w:pPr>
        <w:ind w:firstLine="709"/>
        <w:jc w:val="both"/>
        <w:tabs>
          <w:tab w:val="left" w:pos="0" w:leader="none"/>
        </w:tabs>
        <w:rPr>
          <w:sz w:val="28"/>
          <w:szCs w:val="28"/>
        </w:rPr>
      </w:pPr>
      <w:r>
        <w:rPr>
          <w:b/>
          <w:sz w:val="28"/>
          <w:szCs w:val="28"/>
        </w:rPr>
        <w:t xml:space="preserve">1.11. Происшествия на водных объектах: </w:t>
      </w:r>
      <w:r>
        <w:rPr>
          <w:sz w:val="28"/>
          <w:szCs w:val="28"/>
        </w:rPr>
        <w:t xml:space="preserve">за 8 месяцев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года на водных объектах края утонуло 1</w:t>
      </w:r>
      <w:r>
        <w:rPr>
          <w:sz w:val="28"/>
          <w:szCs w:val="28"/>
        </w:rPr>
        <w:t xml:space="preserve">55</w:t>
      </w:r>
      <w:r>
        <w:rPr>
          <w:sz w:val="28"/>
          <w:szCs w:val="28"/>
        </w:rPr>
        <w:t xml:space="preserve"> человек, в том числе </w:t>
      </w:r>
      <w:r>
        <w:rPr>
          <w:sz w:val="28"/>
          <w:szCs w:val="28"/>
        </w:rPr>
        <w:t xml:space="preserve">11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детей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1.12. Иные происшествия: </w:t>
      </w:r>
      <w:r>
        <w:rPr>
          <w:sz w:val="28"/>
          <w:szCs w:val="28"/>
        </w:rPr>
        <w:t xml:space="preserve">за прошедшие 8 месяцев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года проводились поисково-спасательные мероприятия в </w:t>
      </w:r>
      <w:r>
        <w:rPr>
          <w:b/>
          <w:bCs/>
          <w:sz w:val="28"/>
          <w:szCs w:val="28"/>
        </w:rPr>
        <w:t xml:space="preserve">МО: Абинский, Апшеронский, </w:t>
      </w:r>
      <w:r>
        <w:rPr>
          <w:b/>
          <w:sz w:val="28"/>
          <w:szCs w:val="28"/>
        </w:rPr>
        <w:t xml:space="preserve">Белореченский, Гулькевичский, Кавказский, Красноармейский, Курганинский, </w:t>
      </w:r>
      <w:r>
        <w:rPr>
          <w:b/>
          <w:bCs/>
          <w:sz w:val="28"/>
          <w:szCs w:val="28"/>
        </w:rPr>
        <w:t xml:space="preserve">Мостовский, Отрадненский, Северский, Туапсинский, Усть-Лабинский районы и гг. Армавир, Геленджик, Горячий Ключ, Краснодар, Новороссийск, Сочи.</w:t>
      </w:r>
      <w:r/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  <w:r/>
    </w:p>
    <w:p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Общая статистика природных, техногенных и биолого-социальных ЧС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и происшествий, возникавших на территории края в осенне-зимний период в 1999-202</w:t>
      </w:r>
      <w:r>
        <w:rPr>
          <w:b/>
          <w:sz w:val="28"/>
          <w:szCs w:val="28"/>
        </w:rPr>
        <w:t xml:space="preserve">2</w:t>
      </w:r>
      <w:r>
        <w:rPr>
          <w:b/>
          <w:sz w:val="28"/>
          <w:szCs w:val="28"/>
        </w:rPr>
        <w:t xml:space="preserve"> гг.</w:t>
      </w:r>
      <w:r/>
    </w:p>
    <w:p>
      <w:pPr>
        <w:ind w:firstLine="709"/>
        <w:jc w:val="both"/>
        <w:tabs>
          <w:tab w:val="center" w:pos="-180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709"/>
        <w:jc w:val="center"/>
        <w:tabs>
          <w:tab w:val="center" w:pos="-180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2.1. Статистические данные за период 1999-202</w:t>
      </w:r>
      <w:r>
        <w:rPr>
          <w:b/>
          <w:sz w:val="28"/>
          <w:szCs w:val="28"/>
        </w:rPr>
        <w:t xml:space="preserve">2</w:t>
      </w:r>
      <w:r>
        <w:rPr>
          <w:b/>
          <w:sz w:val="28"/>
          <w:szCs w:val="28"/>
        </w:rPr>
        <w:t xml:space="preserve"> гг.</w:t>
      </w:r>
      <w:r/>
    </w:p>
    <w:p>
      <w:pPr>
        <w:ind w:firstLine="709"/>
        <w:jc w:val="center"/>
        <w:tabs>
          <w:tab w:val="center" w:pos="-180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709"/>
        <w:jc w:val="both"/>
        <w:tabs>
          <w:tab w:val="center" w:pos="-180" w:leader="none"/>
          <w:tab w:val="right" w:pos="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По данным многолетних наблюдений в </w:t>
      </w:r>
      <w:r>
        <w:rPr>
          <w:b/>
          <w:sz w:val="28"/>
          <w:szCs w:val="28"/>
        </w:rPr>
        <w:t xml:space="preserve">осенне-зимний период</w:t>
      </w:r>
      <w:r>
        <w:rPr>
          <w:sz w:val="28"/>
          <w:szCs w:val="28"/>
        </w:rPr>
        <w:t xml:space="preserve"> с 1999 по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гг. произошло </w:t>
      </w:r>
      <w:r>
        <w:rPr>
          <w:sz w:val="28"/>
          <w:szCs w:val="28"/>
        </w:rPr>
        <w:t xml:space="preserve">8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328</w:t>
      </w:r>
      <w:r>
        <w:rPr>
          <w:sz w:val="28"/>
          <w:szCs w:val="28"/>
        </w:rPr>
        <w:t xml:space="preserve"> чрезвычайных ситуаций и происшествий, из них 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193</w:t>
      </w:r>
      <w:r>
        <w:rPr>
          <w:sz w:val="28"/>
          <w:szCs w:val="28"/>
        </w:rPr>
        <w:t xml:space="preserve">– природного, 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403</w:t>
      </w:r>
      <w:r>
        <w:rPr>
          <w:sz w:val="28"/>
          <w:szCs w:val="28"/>
        </w:rPr>
        <w:t xml:space="preserve"> – техногенного и </w:t>
      </w:r>
      <w:r>
        <w:rPr>
          <w:sz w:val="28"/>
          <w:szCs w:val="28"/>
        </w:rPr>
        <w:t xml:space="preserve">732</w:t>
      </w:r>
      <w:r>
        <w:rPr>
          <w:sz w:val="28"/>
          <w:szCs w:val="28"/>
        </w:rPr>
        <w:t xml:space="preserve"> – биолого-социального характера.</w:t>
      </w:r>
      <w:r/>
    </w:p>
    <w:p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/>
    </w:p>
    <w:p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</w:t>
      </w:r>
      <w:r>
        <w:rPr>
          <w:b/>
          <w:i/>
          <w:sz w:val="28"/>
          <w:szCs w:val="28"/>
        </w:rPr>
        <w:t xml:space="preserve">.2.1. Природные ЧС и происшествия</w:t>
      </w:r>
      <w:r/>
    </w:p>
    <w:p>
      <w:pPr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/>
    </w:p>
    <w:p>
      <w:pPr>
        <w:jc w:val="center"/>
      </w:pPr>
      <w:r/>
      <w:r/>
    </w:p>
    <w:p>
      <w:pPr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437455"/>
                <wp:effectExtent l="0" t="0" r="0" b="0"/>
                <wp:docPr id="3" name="Рисунок 2" descr="Z:\005. МИП\!!!ПРОГНОЗЫ ЧС И ПРОИСШЕСТВИЙ\!!!ПРОГНОЗЫ ЧС И ПРОИСШЕСТВИЙ\2022\Прогнозы\Циклические\осенне-зимний\Природные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Z:\005. МИП\!!!ПРОГНОЗЫ ЧС И ПРОИСШЕСТВИЙ\!!!ПРОГНОЗЫ ЧС И ПРОИСШЕСТВИЙ\2022\Прогнозы\Циклические\осенне-зимний\Природные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120130" cy="343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81.9pt;height:270.7pt;" stroked="f">
                <v:path textboxrect="0,0,0,0"/>
                <v:imagedata r:id="rId15" o:title=""/>
              </v:shape>
            </w:pict>
          </mc:Fallback>
        </mc:AlternateContent>
      </w:r>
      <w:r/>
    </w:p>
    <w:p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 осенне-зимний период 1999-202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гг. произошло </w:t>
      </w:r>
      <w:r>
        <w:rPr>
          <w:sz w:val="28"/>
          <w:szCs w:val="28"/>
        </w:rPr>
        <w:t xml:space="preserve">2193</w:t>
      </w:r>
      <w:r>
        <w:rPr>
          <w:sz w:val="28"/>
          <w:szCs w:val="28"/>
        </w:rPr>
        <w:t xml:space="preserve"> чрезвычайны</w:t>
      </w:r>
      <w:r>
        <w:rPr>
          <w:sz w:val="28"/>
          <w:szCs w:val="28"/>
        </w:rPr>
        <w:t xml:space="preserve">е</w:t>
      </w:r>
      <w:r>
        <w:rPr>
          <w:sz w:val="28"/>
          <w:szCs w:val="28"/>
        </w:rPr>
        <w:t xml:space="preserve"> ситуаци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и происшестви</w:t>
      </w:r>
      <w:r>
        <w:rPr>
          <w:sz w:val="28"/>
          <w:szCs w:val="28"/>
        </w:rPr>
        <w:t xml:space="preserve">я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природного характера</w:t>
      </w:r>
      <w:r>
        <w:rPr>
          <w:sz w:val="28"/>
          <w:szCs w:val="28"/>
        </w:rPr>
        <w:t xml:space="preserve">. Согласно многолетних данных ежегодно наиболее уязвимыми территориями являются: </w:t>
      </w:r>
      <w:r>
        <w:rPr>
          <w:b/>
          <w:sz w:val="28"/>
          <w:szCs w:val="28"/>
        </w:rPr>
        <w:t xml:space="preserve">МО Апшеронский, Мостовский, Туапсинский районы и гг.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Горячий Ключ, Сочи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– из-за налипания мокрого снега, схода снежных лавин, паводков, сходов оползней и селей</w:t>
      </w:r>
      <w:r>
        <w:rPr>
          <w:b/>
          <w:sz w:val="28"/>
          <w:szCs w:val="28"/>
        </w:rPr>
        <w:t xml:space="preserve">; МО Ейский, Темрюкский, Щербиновский районы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–</w:t>
      </w:r>
      <w:r>
        <w:rPr>
          <w:sz w:val="28"/>
          <w:szCs w:val="28"/>
        </w:rPr>
        <w:t xml:space="preserve"> из-за опасных ледовых явлений(отрыв прибрежных льдин и вынос их в море с людьми и техникой, проваливание людей под лед). </w:t>
      </w:r>
      <w:r/>
    </w:p>
    <w:p>
      <w:pPr>
        <w:jc w:val="center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19495" cy="3808674"/>
                <wp:effectExtent l="0" t="0" r="0" b="1905"/>
                <wp:docPr id="4" name="Рисунок 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131142" cy="38159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81.8pt;height:299.9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Наибольшее количество ЧС и происшествий в осенне-зимний период 202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-202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гг. было связано со сходом снежных лавин, сильным снегом, </w:t>
      </w:r>
      <w:r>
        <w:rPr>
          <w:sz w:val="28"/>
          <w:szCs w:val="28"/>
        </w:rPr>
        <w:t xml:space="preserve">сильный дождь</w:t>
      </w:r>
      <w:r>
        <w:rPr>
          <w:sz w:val="28"/>
          <w:szCs w:val="28"/>
        </w:rPr>
        <w:t xml:space="preserve">, активизация экзогенных процессов</w:t>
      </w:r>
      <w:r>
        <w:rPr>
          <w:sz w:val="28"/>
          <w:szCs w:val="28"/>
        </w:rPr>
        <w:t xml:space="preserve"> и сильный ветер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Наибольшее количество ЧС и происшествий природного характера отмечалось на территории </w:t>
      </w:r>
      <w:r>
        <w:rPr>
          <w:b/>
          <w:bCs/>
          <w:sz w:val="28"/>
          <w:szCs w:val="28"/>
        </w:rPr>
        <w:t xml:space="preserve">МО</w:t>
      </w:r>
      <w:r>
        <w:rPr>
          <w:sz w:val="28"/>
          <w:szCs w:val="28"/>
        </w:rPr>
        <w:t xml:space="preserve">: </w:t>
      </w:r>
      <w:r>
        <w:rPr>
          <w:b/>
          <w:sz w:val="28"/>
          <w:szCs w:val="28"/>
        </w:rPr>
        <w:t xml:space="preserve">Абинский</w:t>
      </w:r>
      <w:r>
        <w:rPr>
          <w:b/>
          <w:sz w:val="28"/>
          <w:szCs w:val="28"/>
        </w:rPr>
        <w:t xml:space="preserve">, Крымский, Северский, </w:t>
      </w:r>
      <w:r>
        <w:rPr>
          <w:b/>
          <w:sz w:val="28"/>
          <w:szCs w:val="28"/>
        </w:rPr>
        <w:t xml:space="preserve">Славянский, </w:t>
      </w:r>
      <w:r>
        <w:rPr>
          <w:b/>
          <w:sz w:val="28"/>
          <w:szCs w:val="28"/>
        </w:rPr>
        <w:t xml:space="preserve">Лабинский, Мостовский, Туапсинский районы и гг. Анапа, Сочи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/>
    </w:p>
    <w:p>
      <w:pPr>
        <w:ind w:firstLine="709"/>
        <w:jc w:val="both"/>
        <w:spacing w:line="100" w:lineRule="atLeast"/>
        <w:tabs>
          <w:tab w:val="left" w:pos="5954" w:leader="none"/>
        </w:tabs>
        <w:rPr>
          <w:bCs/>
          <w:iCs/>
          <w:sz w:val="28"/>
          <w:szCs w:val="28"/>
        </w:rPr>
      </w:pPr>
      <w:r>
        <w:rPr>
          <w:sz w:val="28"/>
          <w:szCs w:val="28"/>
        </w:rPr>
        <w:t xml:space="preserve">Учитывая анализ метеорологической обстановки за 8 месяцев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года, наиболее часто повторяющиеся ЧС и происшествия были связаны с сильным снегом и, соответственно, сходом снежных лавин. Большое количество выпавших осадков в виде снега</w:t>
      </w:r>
      <w:r>
        <w:rPr>
          <w:sz w:val="28"/>
          <w:szCs w:val="28"/>
        </w:rPr>
        <w:t xml:space="preserve">, мокрого снега и дождя</w:t>
      </w:r>
      <w:r>
        <w:rPr>
          <w:sz w:val="28"/>
          <w:szCs w:val="28"/>
        </w:rPr>
        <w:t xml:space="preserve"> в январе-феврале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года, привело к тому, что к середине февраля в большинстве районов края устанавливался устойчивый снежный покров, с высотой снега </w:t>
      </w:r>
      <w:r>
        <w:rPr>
          <w:sz w:val="28"/>
          <w:szCs w:val="28"/>
        </w:rPr>
        <w:t xml:space="preserve">от 10 до </w:t>
      </w:r>
      <w:r>
        <w:rPr>
          <w:sz w:val="28"/>
          <w:szCs w:val="28"/>
        </w:rPr>
        <w:t xml:space="preserve">164</w:t>
      </w:r>
      <w:r>
        <w:rPr>
          <w:sz w:val="28"/>
          <w:szCs w:val="28"/>
        </w:rPr>
        <w:t xml:space="preserve"> см.</w:t>
      </w:r>
      <w:r>
        <w:rPr>
          <w:sz w:val="28"/>
          <w:szCs w:val="28"/>
        </w:rPr>
        <w:t xml:space="preserve"> В связи с выпадением сильного снега</w:t>
      </w:r>
      <w:r>
        <w:rPr>
          <w:sz w:val="28"/>
          <w:szCs w:val="28"/>
        </w:rPr>
        <w:t xml:space="preserve"> и высоким уровнем грунтовых вод</w:t>
      </w:r>
      <w:r>
        <w:rPr>
          <w:sz w:val="28"/>
          <w:szCs w:val="28"/>
        </w:rPr>
        <w:t xml:space="preserve">, в январе-феврале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года возникали ЧС и происшествия, </w:t>
      </w:r>
      <w:r>
        <w:rPr>
          <w:sz w:val="28"/>
          <w:szCs w:val="28"/>
        </w:rPr>
        <w:t xml:space="preserve">с затоплением и подтоплением жилых домов</w:t>
      </w:r>
      <w:r>
        <w:rPr>
          <w:sz w:val="28"/>
          <w:szCs w:val="28"/>
        </w:rPr>
        <w:t xml:space="preserve"> в </w:t>
      </w:r>
      <w:r>
        <w:rPr>
          <w:b/>
          <w:bCs/>
          <w:sz w:val="28"/>
          <w:szCs w:val="28"/>
        </w:rPr>
        <w:t xml:space="preserve">МО: Абинский, Славянский, Северский, Красноармейский районы</w:t>
      </w:r>
      <w:r>
        <w:rPr>
          <w:b/>
          <w:bCs/>
          <w:sz w:val="28"/>
          <w:szCs w:val="28"/>
        </w:rPr>
        <w:t xml:space="preserve">;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происходили обрушения кровель частных домовладений, в связи с высокой снеговой нагрузкой, происходило отключение электроэнергии </w:t>
      </w:r>
      <w:r>
        <w:rPr>
          <w:bCs/>
          <w:iCs/>
          <w:sz w:val="28"/>
          <w:szCs w:val="28"/>
        </w:rPr>
        <w:t xml:space="preserve">вследствие налипания мокрого снега на линиях электропередач</w:t>
      </w:r>
      <w:r>
        <w:rPr>
          <w:bCs/>
          <w:iCs/>
          <w:sz w:val="28"/>
          <w:szCs w:val="28"/>
        </w:rPr>
        <w:t xml:space="preserve">.</w:t>
      </w:r>
      <w:r/>
    </w:p>
    <w:p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Лавиноопасный период на территории Краснодарского края, как п</w:t>
      </w:r>
      <w:r>
        <w:rPr>
          <w:sz w:val="28"/>
          <w:szCs w:val="28"/>
        </w:rPr>
        <w:t xml:space="preserve">равило, наблюдается с декабря по май, в период выпадения наиболее сильных осадков в виде снега на высотах от 1500 м и выше. Виды схода лавин подразделяются на самопроизвольные и принудительные, на долю принудительных спусков приходится, как правило, больше</w:t>
      </w:r>
      <w:r>
        <w:rPr>
          <w:sz w:val="28"/>
          <w:szCs w:val="28"/>
        </w:rPr>
        <w:t xml:space="preserve"> случаев, нежели на самопроизвольные, связано это с деятельностью снеголавинного отряда в период выпадения и накопления снега «рыхлой структуры», представляющего наибольшую опасность жизни людей и объектам экономики. </w:t>
      </w:r>
      <w:r>
        <w:rPr>
          <w:bCs/>
          <w:sz w:val="28"/>
          <w:szCs w:val="28"/>
        </w:rPr>
        <w:t xml:space="preserve">По многолетним наблюдениям наиболее опасны в этом отношении курортные комплексы «Роза-хутор» и «Горная карусель». </w:t>
      </w:r>
      <w:r/>
    </w:p>
    <w:p>
      <w:pPr>
        <w:ind w:firstLine="708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В горах Краснодарского края наибольшее число снежных лавин наблюдалось, также, в период январь - февраль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г., период наиболее интенсивного выпадения осадков в виде снега и мокрого снега, </w:t>
      </w:r>
      <w:r>
        <w:rPr>
          <w:sz w:val="28"/>
          <w:szCs w:val="28"/>
        </w:rPr>
        <w:t xml:space="preserve">так как в это время потепления сменялись резким похолоданием.</w:t>
      </w:r>
      <w:r>
        <w:rPr>
          <w:sz w:val="28"/>
          <w:szCs w:val="28"/>
        </w:rPr>
        <w:t xml:space="preserve"> 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На третьем месте ЧС и происшествия, связанные </w:t>
      </w:r>
      <w:r>
        <w:rPr>
          <w:sz w:val="28"/>
          <w:szCs w:val="28"/>
        </w:rPr>
        <w:t xml:space="preserve">с </w:t>
      </w:r>
      <w:r>
        <w:rPr>
          <w:sz w:val="28"/>
          <w:szCs w:val="28"/>
        </w:rPr>
        <w:t xml:space="preserve">активизацией экзогенных процессов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В связи сильными осадками, сильными снегопадами, высоким уровнем грунтовых воды и насыщением грунта влагой отмечались сходы селей, оползней и обвалы грунта.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декабря </w:t>
      </w:r>
      <w:r>
        <w:rPr>
          <w:sz w:val="28"/>
          <w:szCs w:val="28"/>
        </w:rPr>
        <w:t xml:space="preserve">202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г. по </w:t>
      </w:r>
      <w:r>
        <w:rPr>
          <w:sz w:val="28"/>
          <w:szCs w:val="28"/>
        </w:rPr>
        <w:t xml:space="preserve">февраль</w:t>
      </w:r>
      <w:r>
        <w:rPr>
          <w:sz w:val="28"/>
          <w:szCs w:val="28"/>
        </w:rPr>
        <w:t xml:space="preserve">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г., </w:t>
      </w:r>
      <w:r>
        <w:rPr>
          <w:sz w:val="28"/>
          <w:szCs w:val="28"/>
        </w:rPr>
        <w:t xml:space="preserve">отмечались сильные снегопады, повышенный  уровень грунтовых вод, сильные осадки, что вызывало подъемы и как следствие подтопление и затопление территорий, придомовых территорий, в отельных пунктах вода заходила в домовладения</w:t>
      </w:r>
      <w:r>
        <w:rPr>
          <w:sz w:val="28"/>
          <w:szCs w:val="28"/>
        </w:rPr>
        <w:t xml:space="preserve">.</w:t>
      </w:r>
      <w:r/>
    </w:p>
    <w:p>
      <w:pPr>
        <w:ind w:firstLine="70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2.2.2. Техногенные ЧС и происшествия</w:t>
      </w:r>
      <w:r/>
    </w:p>
    <w:p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</w:r>
      <w:r/>
    </w:p>
    <w:p>
      <w:pPr>
        <w:pStyle w:val="761"/>
        <w:ind w:left="0"/>
        <w:jc w:val="center"/>
        <w:spacing w:after="0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798511"/>
                <wp:effectExtent l="0" t="0" r="0" b="0"/>
                <wp:docPr id="5" name="Рисунок 3" descr="Z:\005. МИП\!!!ПРОГНОЗЫ ЧС И ПРОИСШЕСТВИЙ\!!!ПРОГНОЗЫ ЧС И ПРОИСШЕСТВИЙ\2022\Прогнозы\Циклические\осенне-зимний\Техногенные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Z:\005. МИП\!!!ПРОГНОЗЫ ЧС И ПРОИСШЕСТВИЙ\!!!ПРОГНОЗЫ ЧС И ПРОИСШЕСТВИЙ\2022\Прогнозы\Циклические\осенне-зимний\Техногенные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120130" cy="3798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81.9pt;height:299.1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pStyle w:val="761"/>
        <w:ind w:left="0" w:firstLine="708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6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Согласно многолетних данных наибольшее количество техногенных происшествий в осенне-зимний период произошло на территории муниципальных образований: </w:t>
      </w:r>
      <w:r>
        <w:rPr>
          <w:b/>
          <w:sz w:val="28"/>
          <w:szCs w:val="28"/>
        </w:rPr>
        <w:t xml:space="preserve">г. Новороссийск –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крупные пожары и аварии на морских судах,</w:t>
      </w:r>
      <w:r>
        <w:rPr>
          <w:b/>
          <w:sz w:val="28"/>
          <w:szCs w:val="28"/>
        </w:rPr>
        <w:t xml:space="preserve"> Славянский район и гг. Анапа, Краснодар, Сочи – </w:t>
      </w:r>
      <w:r>
        <w:rPr>
          <w:sz w:val="28"/>
          <w:szCs w:val="28"/>
        </w:rPr>
        <w:t xml:space="preserve">аварии на объектах энергетики, </w:t>
      </w:r>
      <w:r>
        <w:rPr>
          <w:b/>
          <w:sz w:val="28"/>
          <w:szCs w:val="28"/>
        </w:rPr>
        <w:t xml:space="preserve">на дорогах Краснодарского края всех значений</w:t>
      </w:r>
      <w:r>
        <w:rPr>
          <w:sz w:val="28"/>
          <w:szCs w:val="28"/>
        </w:rPr>
        <w:t xml:space="preserve"> – крупные ДТП.</w:t>
      </w:r>
      <w:r/>
    </w:p>
    <w:p>
      <w:pPr>
        <w:pStyle w:val="76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Максимальное количество техногенных происшествий связано с обнаружением взрывоопасных предметов времен ВОВ на территории </w:t>
      </w:r>
      <w:r>
        <w:rPr>
          <w:b/>
          <w:bCs/>
          <w:sz w:val="28"/>
          <w:szCs w:val="28"/>
        </w:rPr>
        <w:t xml:space="preserve">МО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Крымский, Северский, Туапсинский, Темрюкский районы и г. </w:t>
      </w:r>
      <w:r>
        <w:rPr>
          <w:b/>
          <w:sz w:val="28"/>
          <w:szCs w:val="28"/>
        </w:rPr>
        <w:t xml:space="preserve">Новороссийск</w:t>
      </w:r>
      <w:r>
        <w:rPr>
          <w:sz w:val="28"/>
          <w:szCs w:val="28"/>
        </w:rPr>
        <w:t xml:space="preserve">.</w:t>
      </w:r>
      <w:r/>
    </w:p>
    <w:p>
      <w:pPr>
        <w:pStyle w:val="761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61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6071787" cy="3700495"/>
                <wp:effectExtent l="0" t="0" r="5715" b="0"/>
                <wp:docPr id="6" name="Рисунок 1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rcRect l="780" t="0" r="0" b="0"/>
                        <a:stretch/>
                      </pic:blipFill>
                      <pic:spPr bwMode="auto">
                        <a:xfrm>
                          <a:off x="0" y="0"/>
                          <a:ext cx="6072288" cy="370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78.1pt;height:291.4pt;" stroked="f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pStyle w:val="761"/>
        <w:spacing w:after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Осенне-зимний период 202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 –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гг. в количественном соотнош</w:t>
      </w:r>
      <w:r>
        <w:rPr>
          <w:sz w:val="28"/>
          <w:szCs w:val="28"/>
        </w:rPr>
        <w:t xml:space="preserve">ении близок к среднемноголетним значениям. На высоком уровне сохраняется количество крупных ДТП, крупных пожаров и случаи обнаружения взрывоопасных предметов времен ВОВ. Наибольшее количество ДТП было зафиксировано на территории муниципальных образований: </w:t>
      </w:r>
      <w:r>
        <w:rPr>
          <w:b/>
          <w:bCs/>
          <w:sz w:val="28"/>
          <w:szCs w:val="28"/>
        </w:rPr>
        <w:t xml:space="preserve">Усть-Лабинский </w:t>
      </w:r>
      <w:r>
        <w:rPr>
          <w:b/>
          <w:sz w:val="28"/>
          <w:szCs w:val="28"/>
        </w:rPr>
        <w:t xml:space="preserve">район и г</w:t>
      </w:r>
      <w:r>
        <w:rPr>
          <w:b/>
          <w:sz w:val="28"/>
          <w:szCs w:val="28"/>
        </w:rPr>
        <w:t xml:space="preserve">г</w:t>
      </w:r>
      <w:r>
        <w:rPr>
          <w:b/>
          <w:sz w:val="28"/>
          <w:szCs w:val="28"/>
        </w:rPr>
        <w:t xml:space="preserve">. Краснодар, Сочи. </w:t>
      </w:r>
      <w:r>
        <w:rPr>
          <w:sz w:val="28"/>
          <w:szCs w:val="28"/>
        </w:rPr>
        <w:t xml:space="preserve">Наибольшее количество ВОП было обнаружено на территории </w:t>
      </w:r>
      <w:r>
        <w:rPr>
          <w:b/>
          <w:sz w:val="28"/>
          <w:szCs w:val="28"/>
        </w:rPr>
        <w:t xml:space="preserve">МО Крымский, Славянский, Темрюкский районы и г. Новороссийск</w:t>
      </w:r>
      <w:r>
        <w:rPr>
          <w:sz w:val="28"/>
          <w:szCs w:val="28"/>
        </w:rPr>
        <w:t xml:space="preserve">. Наиболее количество бытовых пожаров наблюдалось в МО: </w:t>
      </w:r>
      <w:r>
        <w:rPr>
          <w:b/>
          <w:bCs/>
          <w:sz w:val="28"/>
          <w:szCs w:val="28"/>
        </w:rPr>
        <w:t xml:space="preserve">г</w:t>
      </w:r>
      <w:r>
        <w:rPr>
          <w:b/>
          <w:sz w:val="28"/>
          <w:szCs w:val="28"/>
        </w:rPr>
        <w:t xml:space="preserve">г. Краснодар, Сочи.</w:t>
      </w:r>
      <w:r/>
    </w:p>
    <w:p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  <w:r/>
    </w:p>
    <w:p>
      <w:pPr>
        <w:pStyle w:val="761"/>
        <w:ind w:left="0" w:firstLine="708"/>
        <w:jc w:val="center"/>
        <w:spacing w:after="0"/>
      </w:pPr>
      <w:r>
        <w:rPr>
          <w:b/>
          <w:i/>
          <w:sz w:val="28"/>
          <w:szCs w:val="28"/>
        </w:rPr>
        <w:t xml:space="preserve">2.2.3. Биолого-социальные ЧС и происшествия</w:t>
      </w:r>
      <w:r/>
    </w:p>
    <w:p>
      <w:pPr>
        <w:jc w:val="center"/>
      </w:pPr>
      <w:r/>
      <w:r/>
    </w:p>
    <w:p>
      <w:pPr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676321"/>
                <wp:effectExtent l="0" t="0" r="0" b="635"/>
                <wp:docPr id="7" name="Рисунок 10" descr="Z:\005. МИП\!!!ПРОГНОЗЫ ЧС И ПРОИСШЕСТВИЙ\!!!ПРОГНОЗЫ ЧС И ПРОИСШЕСТВИЙ\2022\Прогнозы\Циклические\осенне-зимний\Биолого.jpg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Z:\005. МИП\!!!ПРОГНОЗЫ ЧС И ПРОИСШЕСТВИЙ\!!!ПРОГНОЗЫ ЧС И ПРОИСШЕСТВИЙ\2022\Прогнозы\Циклические\осенне-зимний\Биолого.jpg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120130" cy="36763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81.9pt;height:289.5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многолетним данным (с 1999 по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 гг.) в осенне-зимний период чаще всего регистрируются случаи отравления г</w:t>
      </w:r>
      <w:r>
        <w:rPr>
          <w:sz w:val="28"/>
          <w:szCs w:val="28"/>
        </w:rPr>
        <w:t xml:space="preserve">азом, массовые заболевания людей, случаи отравления людей, гибели людей на водных объектах края и происшествий с туристическими группами, в том числе случаи потери ориентации на местности (проведение поисковых работ). Наибольший процент количества жертв в </w:t>
      </w:r>
      <w:r>
        <w:rPr>
          <w:b/>
          <w:sz w:val="28"/>
          <w:szCs w:val="28"/>
        </w:rPr>
        <w:t xml:space="preserve">ЧС и происшествиях</w:t>
      </w:r>
      <w:r>
        <w:rPr>
          <w:sz w:val="28"/>
          <w:szCs w:val="28"/>
        </w:rPr>
        <w:t xml:space="preserve"> биолого-социального характера приходится на гибель людей на водных объектах края (несанкционированный выход людей и техники на тонкий лед водоемов и их проваливание), купание в необорудованных местах, в том числе и в состоянии алкогольного опьянения.</w:t>
      </w:r>
      <w:r/>
    </w:p>
    <w:p>
      <w:pPr>
        <w:ind w:firstLine="708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Наибольшее количество ЧС и происшествий было зафиксировано на территории МО: </w:t>
      </w:r>
      <w:r>
        <w:rPr>
          <w:b/>
          <w:sz w:val="28"/>
          <w:szCs w:val="28"/>
        </w:rPr>
        <w:t xml:space="preserve">Апшеронский, Белореченский, Лабинский, Мостовский, Туапсинский районы и г. Геленджик, Новороссийск.</w:t>
      </w:r>
      <w:r/>
    </w:p>
    <w:p>
      <w:pPr>
        <w:ind w:firstLine="708"/>
        <w:jc w:val="both"/>
        <w:rPr>
          <w:b/>
          <w:sz w:val="16"/>
          <w:szCs w:val="16"/>
        </w:rPr>
      </w:pPr>
      <w:r>
        <w:rPr>
          <w:b/>
          <w:sz w:val="16"/>
          <w:szCs w:val="16"/>
        </w:rPr>
      </w:r>
      <w:r/>
    </w:p>
    <w:p>
      <w:pPr>
        <w:jc w:val="center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3824605"/>
                <wp:effectExtent l="0" t="0" r="0" b="4445"/>
                <wp:docPr id="8" name="Рисунок 1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120130" cy="3824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481.9pt;height:301.1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pStyle w:val="761"/>
        <w:ind w:left="0"/>
        <w:jc w:val="center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61"/>
        <w:ind w:left="0"/>
        <w:jc w:val="center"/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</w:t>
      </w:r>
      <w:r>
        <w:rPr>
          <w:b/>
          <w:sz w:val="28"/>
          <w:szCs w:val="28"/>
        </w:rPr>
        <w:t xml:space="preserve"> Прогноз чрезвычайных ситуаций.</w:t>
      </w:r>
      <w:r>
        <w:rPr>
          <w:b/>
          <w:sz w:val="28"/>
          <w:szCs w:val="28"/>
        </w:rPr>
        <w:t xml:space="preserve"> </w:t>
      </w:r>
      <w:r/>
    </w:p>
    <w:p>
      <w:pPr>
        <w:pStyle w:val="761"/>
        <w:ind w:left="0" w:firstLine="708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С учетом</w:t>
      </w:r>
      <w:r>
        <w:rPr>
          <w:sz w:val="28"/>
          <w:szCs w:val="28"/>
        </w:rPr>
        <w:t xml:space="preserve"> многолетних </w:t>
      </w:r>
      <w:r>
        <w:rPr>
          <w:sz w:val="28"/>
          <w:szCs w:val="28"/>
        </w:rPr>
        <w:t xml:space="preserve">статистических данных</w:t>
      </w:r>
      <w:r>
        <w:rPr>
          <w:sz w:val="28"/>
          <w:szCs w:val="28"/>
        </w:rPr>
        <w:t xml:space="preserve">, в осенне-зимний</w:t>
      </w:r>
      <w:r>
        <w:rPr>
          <w:sz w:val="28"/>
          <w:szCs w:val="28"/>
        </w:rPr>
        <w:t xml:space="preserve"> период 20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1</w:t>
      </w:r>
      <w:r>
        <w:rPr>
          <w:sz w:val="28"/>
          <w:szCs w:val="28"/>
        </w:rPr>
        <w:t xml:space="preserve">-20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гг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прогнозируются следующие чрезвычайные ситуации</w:t>
      </w:r>
      <w:r>
        <w:rPr>
          <w:sz w:val="28"/>
          <w:szCs w:val="28"/>
        </w:rPr>
        <w:t xml:space="preserve"> и происшествия</w:t>
      </w:r>
      <w:r>
        <w:rPr>
          <w:sz w:val="28"/>
          <w:szCs w:val="28"/>
        </w:rPr>
        <w:t xml:space="preserve">.</w:t>
      </w:r>
      <w:r/>
    </w:p>
    <w:p>
      <w:pPr>
        <w:pStyle w:val="761"/>
        <w:ind w:left="0" w:firstLine="708"/>
        <w:jc w:val="both"/>
        <w:spacing w:after="0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left="57"/>
        <w:jc w:val="center"/>
        <w:tabs>
          <w:tab w:val="num" w:pos="578" w:leader="none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.1. Природного характера</w:t>
      </w:r>
      <w:r/>
    </w:p>
    <w:p>
      <w:pPr>
        <w:ind w:firstLine="708"/>
        <w:jc w:val="both"/>
        <w:widowControl w:val="off"/>
        <w:rPr>
          <w:b/>
          <w:sz w:val="28"/>
          <w:szCs w:val="28"/>
        </w:rPr>
      </w:pPr>
      <w:r>
        <w:rPr>
          <w:sz w:val="28"/>
          <w:szCs w:val="28"/>
        </w:rPr>
        <w:t xml:space="preserve">По многолетним наблюдениям основными источниками чрезвычайных ситуаций</w:t>
      </w:r>
      <w:r>
        <w:rPr>
          <w:sz w:val="28"/>
          <w:szCs w:val="28"/>
        </w:rPr>
        <w:t xml:space="preserve"> и происшествий</w:t>
      </w:r>
      <w:r>
        <w:rPr>
          <w:sz w:val="28"/>
          <w:szCs w:val="28"/>
        </w:rPr>
        <w:t xml:space="preserve"> природного характера на территории</w:t>
      </w:r>
      <w:r>
        <w:rPr>
          <w:sz w:val="28"/>
          <w:szCs w:val="28"/>
        </w:rPr>
        <w:t xml:space="preserve"> Краснодарского</w:t>
      </w:r>
      <w:r>
        <w:rPr>
          <w:sz w:val="28"/>
          <w:szCs w:val="28"/>
        </w:rPr>
        <w:t xml:space="preserve"> края в </w:t>
      </w:r>
      <w:r>
        <w:rPr>
          <w:bCs/>
          <w:sz w:val="28"/>
          <w:szCs w:val="28"/>
        </w:rPr>
        <w:t xml:space="preserve">осенне-зимний период</w:t>
      </w:r>
      <w:r>
        <w:rPr>
          <w:sz w:val="28"/>
          <w:szCs w:val="28"/>
        </w:rPr>
        <w:t xml:space="preserve"> являются: </w:t>
      </w:r>
      <w:r>
        <w:rPr>
          <w:b/>
          <w:sz w:val="28"/>
          <w:szCs w:val="28"/>
        </w:rPr>
        <w:t xml:space="preserve">сильные осадки, </w:t>
      </w:r>
      <w:r>
        <w:rPr>
          <w:b/>
          <w:sz w:val="28"/>
          <w:szCs w:val="28"/>
        </w:rPr>
        <w:t xml:space="preserve">паводки на реках и подтопления территорий талыми вода</w:t>
      </w:r>
      <w:r>
        <w:rPr>
          <w:b/>
          <w:sz w:val="28"/>
          <w:szCs w:val="28"/>
        </w:rPr>
        <w:t xml:space="preserve">ми</w:t>
      </w:r>
      <w:r>
        <w:rPr>
          <w:b/>
          <w:sz w:val="28"/>
          <w:szCs w:val="28"/>
        </w:rPr>
        <w:t xml:space="preserve">, оползни, </w:t>
      </w:r>
      <w:r>
        <w:rPr>
          <w:b/>
          <w:sz w:val="28"/>
          <w:szCs w:val="28"/>
        </w:rPr>
        <w:t xml:space="preserve">налипание мокрого снега, снежные лавины</w:t>
      </w:r>
      <w:r>
        <w:rPr>
          <w:b/>
          <w:sz w:val="28"/>
          <w:szCs w:val="28"/>
        </w:rPr>
        <w:t xml:space="preserve"> и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усиление</w:t>
      </w:r>
      <w:r>
        <w:rPr>
          <w:b/>
          <w:sz w:val="28"/>
          <w:szCs w:val="28"/>
        </w:rPr>
        <w:t xml:space="preserve"> ветр</w:t>
      </w:r>
      <w:r>
        <w:rPr>
          <w:b/>
          <w:sz w:val="28"/>
          <w:szCs w:val="28"/>
        </w:rPr>
        <w:t xml:space="preserve">а</w:t>
      </w:r>
      <w:r>
        <w:rPr>
          <w:b/>
          <w:sz w:val="28"/>
          <w:szCs w:val="28"/>
        </w:rPr>
        <w:t xml:space="preserve">.</w:t>
      </w:r>
      <w:r/>
    </w:p>
    <w:p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.1.1. </w:t>
      </w:r>
      <w:r>
        <w:rPr>
          <w:b/>
          <w:sz w:val="28"/>
          <w:szCs w:val="28"/>
        </w:rPr>
        <w:t xml:space="preserve">Ежегодно осенью и зимой с</w:t>
      </w:r>
      <w:r>
        <w:rPr>
          <w:b/>
          <w:sz w:val="28"/>
          <w:szCs w:val="28"/>
        </w:rPr>
        <w:t xml:space="preserve">ильные осадки</w:t>
      </w:r>
      <w:r>
        <w:rPr>
          <w:sz w:val="28"/>
          <w:szCs w:val="28"/>
        </w:rPr>
        <w:t xml:space="preserve"> отмечаются на всей территории края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результате чего возможны затопления</w:t>
      </w:r>
      <w:r>
        <w:rPr>
          <w:sz w:val="28"/>
          <w:szCs w:val="28"/>
        </w:rPr>
        <w:t xml:space="preserve"> и подтопления</w:t>
      </w:r>
      <w:r>
        <w:rPr>
          <w:sz w:val="28"/>
          <w:szCs w:val="28"/>
        </w:rPr>
        <w:t xml:space="preserve"> пониженных участков местности.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199</w:t>
      </w:r>
      <w:r>
        <w:rPr>
          <w:sz w:val="28"/>
          <w:szCs w:val="28"/>
        </w:rPr>
        <w:t xml:space="preserve">9</w:t>
      </w:r>
      <w:r>
        <w:rPr>
          <w:sz w:val="28"/>
          <w:szCs w:val="28"/>
        </w:rPr>
        <w:t xml:space="preserve"> года - </w:t>
      </w:r>
      <w:r>
        <w:rPr>
          <w:sz w:val="28"/>
          <w:szCs w:val="28"/>
        </w:rPr>
        <w:t xml:space="preserve">ежегодно</w:t>
      </w:r>
      <w:r>
        <w:rPr>
          <w:sz w:val="28"/>
          <w:szCs w:val="28"/>
        </w:rPr>
        <w:t xml:space="preserve"> (</w:t>
      </w:r>
      <w:r>
        <w:rPr>
          <w:sz w:val="28"/>
          <w:szCs w:val="28"/>
        </w:rPr>
        <w:t xml:space="preserve">за исключением 1999 и 2005 года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в период сильных продолжительных </w:t>
      </w:r>
      <w:r>
        <w:rPr>
          <w:sz w:val="28"/>
          <w:szCs w:val="28"/>
        </w:rPr>
        <w:t xml:space="preserve">осадков </w:t>
      </w:r>
      <w:r>
        <w:rPr>
          <w:sz w:val="28"/>
          <w:szCs w:val="28"/>
        </w:rPr>
        <w:t xml:space="preserve">на реках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преимущественно юго-западной</w:t>
      </w:r>
      <w:r>
        <w:rPr>
          <w:sz w:val="28"/>
          <w:szCs w:val="28"/>
        </w:rPr>
        <w:t xml:space="preserve"> части</w:t>
      </w:r>
      <w:r>
        <w:rPr>
          <w:sz w:val="28"/>
          <w:szCs w:val="28"/>
        </w:rPr>
        <w:t xml:space="preserve"> территории края и Черноморского побережья отмеча</w:t>
      </w:r>
      <w:r>
        <w:rPr>
          <w:sz w:val="28"/>
          <w:szCs w:val="28"/>
        </w:rPr>
        <w:t xml:space="preserve">лись</w:t>
      </w:r>
      <w:r>
        <w:rPr>
          <w:sz w:val="28"/>
          <w:szCs w:val="28"/>
        </w:rPr>
        <w:t xml:space="preserve"> паводк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связи</w:t>
      </w:r>
      <w:r>
        <w:rPr>
          <w:sz w:val="28"/>
          <w:szCs w:val="28"/>
        </w:rPr>
        <w:t xml:space="preserve"> с этим</w:t>
      </w:r>
      <w:r>
        <w:rPr>
          <w:sz w:val="28"/>
          <w:szCs w:val="28"/>
        </w:rPr>
        <w:t xml:space="preserve"> на территории муниципальных образований: </w:t>
      </w:r>
      <w:r>
        <w:rPr>
          <w:b/>
          <w:sz w:val="28"/>
          <w:szCs w:val="28"/>
        </w:rPr>
        <w:t xml:space="preserve">Абинский, </w:t>
      </w:r>
      <w:r>
        <w:rPr>
          <w:b/>
          <w:sz w:val="28"/>
          <w:szCs w:val="28"/>
        </w:rPr>
        <w:t xml:space="preserve">Апшеронский,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Белореченский,</w:t>
      </w:r>
      <w:r>
        <w:rPr>
          <w:b/>
          <w:sz w:val="28"/>
          <w:szCs w:val="28"/>
        </w:rPr>
        <w:t xml:space="preserve"> Крымский, Северский</w:t>
      </w:r>
      <w:r>
        <w:rPr>
          <w:b/>
          <w:sz w:val="28"/>
          <w:szCs w:val="28"/>
        </w:rPr>
        <w:t xml:space="preserve">, Туапсинский</w:t>
      </w:r>
      <w:r>
        <w:rPr>
          <w:b/>
          <w:sz w:val="28"/>
          <w:szCs w:val="28"/>
        </w:rPr>
        <w:t xml:space="preserve"> районы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гг.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Анапа, </w:t>
      </w:r>
      <w:r>
        <w:rPr>
          <w:b/>
          <w:sz w:val="28"/>
          <w:szCs w:val="28"/>
        </w:rPr>
        <w:t xml:space="preserve">Горячий Ключ, Геленджик,</w:t>
      </w:r>
      <w:r>
        <w:rPr>
          <w:b/>
          <w:sz w:val="28"/>
          <w:szCs w:val="28"/>
        </w:rPr>
        <w:t xml:space="preserve"> Новороссийск,</w:t>
      </w:r>
      <w:r>
        <w:rPr>
          <w:b/>
          <w:sz w:val="28"/>
          <w:szCs w:val="28"/>
        </w:rPr>
        <w:t xml:space="preserve"> Сочи </w:t>
      </w:r>
      <w:r>
        <w:rPr>
          <w:sz w:val="28"/>
          <w:szCs w:val="28"/>
        </w:rPr>
        <w:t xml:space="preserve">прогнозируется возникновение чрезвычайных ситуаций муниципального и межмуниципального уровней</w:t>
      </w:r>
      <w:r>
        <w:rPr>
          <w:sz w:val="28"/>
          <w:szCs w:val="28"/>
        </w:rPr>
        <w:t xml:space="preserve"> и происшествий</w:t>
      </w:r>
      <w:r>
        <w:rPr>
          <w:sz w:val="28"/>
          <w:szCs w:val="28"/>
        </w:rPr>
        <w:t xml:space="preserve">, связанных с затоплением</w:t>
      </w:r>
      <w:r>
        <w:rPr>
          <w:sz w:val="28"/>
          <w:szCs w:val="28"/>
        </w:rPr>
        <w:t xml:space="preserve"> и подтоплением</w:t>
      </w:r>
      <w:r>
        <w:rPr>
          <w:sz w:val="28"/>
          <w:szCs w:val="28"/>
        </w:rPr>
        <w:t xml:space="preserve"> населенных пунктов, размывом берегов рек, разрушением </w:t>
      </w:r>
      <w:r>
        <w:rPr>
          <w:sz w:val="28"/>
          <w:szCs w:val="28"/>
        </w:rPr>
        <w:t xml:space="preserve">бере</w:t>
      </w:r>
      <w:r>
        <w:rPr>
          <w:sz w:val="28"/>
          <w:szCs w:val="28"/>
        </w:rPr>
        <w:t xml:space="preserve">гозащитных сооружений и мостов.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Паводки</w:t>
      </w:r>
      <w:r>
        <w:rPr>
          <w:sz w:val="28"/>
          <w:szCs w:val="28"/>
        </w:rPr>
        <w:t xml:space="preserve"> проходят </w:t>
      </w:r>
      <w:r>
        <w:rPr>
          <w:sz w:val="28"/>
          <w:szCs w:val="28"/>
        </w:rPr>
        <w:t xml:space="preserve">на всех реках бассейна р.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Кубань и на </w:t>
      </w:r>
      <w:r>
        <w:rPr>
          <w:sz w:val="28"/>
          <w:szCs w:val="28"/>
        </w:rPr>
        <w:t xml:space="preserve">реках Черноморского побережья в течение всего </w:t>
      </w:r>
      <w:r>
        <w:rPr>
          <w:sz w:val="28"/>
          <w:szCs w:val="28"/>
        </w:rPr>
        <w:t xml:space="preserve">осенне-зимнего периода</w:t>
      </w:r>
      <w:r>
        <w:rPr>
          <w:sz w:val="28"/>
          <w:szCs w:val="28"/>
        </w:rPr>
        <w:t xml:space="preserve">. </w:t>
      </w:r>
      <w:r/>
    </w:p>
    <w:p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Всего в зону</w:t>
      </w:r>
      <w:r>
        <w:rPr>
          <w:b/>
          <w:sz w:val="28"/>
          <w:szCs w:val="28"/>
        </w:rPr>
        <w:t xml:space="preserve"> возможного</w:t>
      </w:r>
      <w:r>
        <w:rPr>
          <w:b/>
          <w:sz w:val="28"/>
          <w:szCs w:val="28"/>
        </w:rPr>
        <w:t xml:space="preserve"> затопления попада</w:t>
      </w:r>
      <w:r>
        <w:rPr>
          <w:b/>
          <w:sz w:val="28"/>
          <w:szCs w:val="28"/>
        </w:rPr>
        <w:t xml:space="preserve">ет</w:t>
      </w:r>
      <w:r>
        <w:rPr>
          <w:b/>
          <w:sz w:val="28"/>
          <w:szCs w:val="28"/>
        </w:rPr>
        <w:t xml:space="preserve"> 41 муниципальное образование, 155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303 домов, 533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575 человек, 452 автомобильных и железнодорожных мостов, 591 социально-значимы</w:t>
      </w:r>
      <w:r>
        <w:rPr>
          <w:b/>
          <w:sz w:val="28"/>
          <w:szCs w:val="28"/>
        </w:rPr>
        <w:t xml:space="preserve">й</w:t>
      </w:r>
      <w:r>
        <w:rPr>
          <w:b/>
          <w:sz w:val="28"/>
          <w:szCs w:val="28"/>
        </w:rPr>
        <w:t xml:space="preserve"> объект (в т.ч с круглосуточным пребыванием людей), 15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625 объектов экономики, 13</w:t>
      </w:r>
      <w:r>
        <w:rPr>
          <w:b/>
          <w:sz w:val="28"/>
          <w:szCs w:val="28"/>
        </w:rPr>
        <w:t xml:space="preserve">6</w:t>
      </w:r>
      <w:r>
        <w:rPr>
          <w:b/>
          <w:sz w:val="28"/>
          <w:szCs w:val="28"/>
        </w:rPr>
        <w:t xml:space="preserve"> водозаборов из подземных источников.</w:t>
      </w:r>
      <w:r/>
    </w:p>
    <w:p>
      <w:pPr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Наиболее уязвимыми территориями при прохождении паводков являются: юго-западные районы </w:t>
      </w:r>
      <w:r>
        <w:rPr>
          <w:b/>
          <w:sz w:val="28"/>
          <w:szCs w:val="28"/>
        </w:rPr>
        <w:t xml:space="preserve">(Абинский, Северский, Крымский районы и г. Горячий Ключ)</w:t>
      </w:r>
      <w:r>
        <w:rPr>
          <w:sz w:val="28"/>
          <w:szCs w:val="28"/>
        </w:rPr>
        <w:t xml:space="preserve">, юго-восточные районы </w:t>
      </w:r>
      <w:r>
        <w:rPr>
          <w:b/>
          <w:sz w:val="28"/>
          <w:szCs w:val="28"/>
        </w:rPr>
        <w:t xml:space="preserve">(Апшеронский, Белореченский, Мостовский, Лабинский, Отрадненский районы)</w:t>
      </w:r>
      <w:r>
        <w:rPr>
          <w:sz w:val="28"/>
          <w:szCs w:val="28"/>
        </w:rPr>
        <w:t xml:space="preserve"> и Черноморское побережье (</w:t>
      </w:r>
      <w:r>
        <w:rPr>
          <w:b/>
          <w:sz w:val="28"/>
          <w:szCs w:val="28"/>
        </w:rPr>
        <w:t xml:space="preserve">Туапсинский район и гг. Анапа, Геленджик, Новороссийск, Сочи)</w:t>
      </w:r>
      <w:r>
        <w:rPr>
          <w:sz w:val="28"/>
          <w:szCs w:val="28"/>
        </w:rPr>
        <w:t xml:space="preserve">. При выпадении сильных осадков во время развития весенне-летнего половодья угрозе затопления и подтопления могут подвергнуться муниципальные образования: </w:t>
      </w:r>
      <w:r>
        <w:rPr>
          <w:b/>
          <w:sz w:val="28"/>
          <w:szCs w:val="28"/>
        </w:rPr>
        <w:t xml:space="preserve">Гулькевичский, Кавказский, Новокубанский, Тбилисский, Успенский, Усть-Лабинский районы и г. Армавир.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Повторяемость высоких уровней воды, приводящих к чрезвычайным ситуациям: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среднем течении р. Кубань (от г. Невинномысска до верхнего бьефа Краснодарского водохранилища) – 1 случай в 3-5 лет;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нижнем течении Большой и Малой Лабы и на р.Лаба (от ст.Ахметовской и п.Псебай до впадения в р. Кубань) – 1 случай в 3-5 лет;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нижнее течение р. Белая (г. Белореченск) – 1 случай в 5-10 лет; 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юго-западные притоки р. Кубань (Абин, Адегой, Афипс, Шебш, Адагум и др.) – 1 раз в 2-3 года; 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реки Пшиш, Пшеха – 1 раз в 3-5 лет; бассейн реки Псекупс – 1 раз в 3-5 лет; 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юго-восточные притоки р. Кубань (Ходзь, Чамлык, Уруп) – 1 раз в 2-3 года; 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реки Черноморского побережья – 1 раз в 2-3 года.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 сбросах из Краснодарского водохранилища более 1100 м</w:t>
      </w:r>
      <w:r>
        <w:rPr>
          <w:sz w:val="28"/>
          <w:szCs w:val="28"/>
          <w:vertAlign w:val="superscript"/>
        </w:rPr>
        <w:t xml:space="preserve">3</w:t>
      </w:r>
      <w:r>
        <w:rPr>
          <w:sz w:val="28"/>
          <w:szCs w:val="28"/>
        </w:rPr>
        <w:t xml:space="preserve">/сек создается напряженная ситуация и возникает угроза разрушения дамб в нижнем течении рек Кубань и Протока, а также затопления и подтопления территорий. 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Одной из основных причин, приводящих к затоплению и подтоплению больших территорий, яв</w:t>
      </w:r>
      <w:r>
        <w:rPr>
          <w:sz w:val="28"/>
          <w:szCs w:val="28"/>
        </w:rPr>
        <w:t xml:space="preserve">ляется неудовлетворительное техническое состояние систем обвалования рек, многие из которых эксплуатируются без капитального ремонта более 50 лет, и только при возникновении чрезвычайных ситуаций и происшествий проводятся ремонтно-восстановительные работы.</w:t>
      </w:r>
      <w:r/>
    </w:p>
    <w:p>
      <w:pPr>
        <w:ind w:firstLine="708"/>
        <w:jc w:val="both"/>
        <w:rPr>
          <w:sz w:val="28"/>
          <w:szCs w:val="28"/>
        </w:rPr>
        <w:sectPr>
          <w:headerReference w:type="default" r:id="rId9"/>
          <w:headerReference w:type="even" r:id="rId10"/>
          <w:headerReference w:type="first" r:id="rId11"/>
          <w:footnotePr/>
          <w:endnotePr/>
          <w:type w:val="nextPage"/>
          <w:pgSz w:w="11906" w:h="16838" w:orient="portrait"/>
          <w:pgMar w:top="1134" w:right="567" w:bottom="851" w:left="1701" w:header="567" w:footer="284" w:gutter="0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655685" cy="6120130"/>
                <wp:effectExtent l="0" t="0" r="0" b="0"/>
                <wp:docPr id="9" name="Рисунок 3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8655685" cy="612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681.5pt;height:481.9pt;" stroked="f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rPr>
          <w:b/>
          <w:sz w:val="28"/>
          <w:szCs w:val="28"/>
          <w:lang w:val="en-US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655685" cy="6120130"/>
                <wp:effectExtent l="0" t="0" r="0" b="0"/>
                <wp:docPr id="10" name="Рисунок 3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8655685" cy="612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681.5pt;height:481.9pt;" stroked="f">
                <v:path textboxrect="0,0,0,0"/>
                <v:imagedata r:id="rId22" o:title=""/>
              </v:shape>
            </w:pict>
          </mc:Fallback>
        </mc:AlternateContent>
      </w:r>
      <w:r/>
    </w:p>
    <w:p>
      <w:pPr>
        <w:jc w:val="center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655685" cy="6120130"/>
                <wp:effectExtent l="0" t="0" r="0" b="0"/>
                <wp:docPr id="11" name="Рисунок 3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5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8655685" cy="612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681.5pt;height:481.9pt;" stroked="f">
                <v:path textboxrect="0,0,0,0"/>
                <v:imagedata r:id="rId23" o:title=""/>
              </v:shape>
            </w:pict>
          </mc:Fallback>
        </mc:AlternateContent>
      </w:r>
      <w:r/>
    </w:p>
    <w:p>
      <w:pPr>
        <w:jc w:val="center"/>
        <w:rPr>
          <w:sz w:val="28"/>
          <w:szCs w:val="28"/>
        </w:rPr>
        <w:sectPr>
          <w:footnotePr/>
          <w:endnotePr/>
          <w:type w:val="nextPage"/>
          <w:pgSz w:w="16838" w:h="11906" w:orient="landscape"/>
          <w:pgMar w:top="567" w:right="851" w:bottom="1701" w:left="1134" w:header="567" w:footer="284" w:gutter="0"/>
          <w:cols w:num="1" w:sep="0" w:space="720" w:equalWidth="1"/>
          <w:docGrid w:linePitch="360"/>
          <w:titlePg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655685" cy="6120130"/>
                <wp:effectExtent l="0" t="0" r="0" b="0"/>
                <wp:docPr id="12" name="Рисунок 3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8655685" cy="612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681.5pt;height:481.9pt;" stroked="f">
                <v:path textboxrect="0,0,0,0"/>
                <v:imagedata r:id="rId24" o:title=""/>
              </v:shape>
            </w:pict>
          </mc:Fallback>
        </mc:AlternateContent>
      </w:r>
      <w:r/>
    </w:p>
    <w:p>
      <w:pPr>
        <w:jc w:val="center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120130" cy="8655685"/>
                <wp:effectExtent l="0" t="0" r="0" b="0"/>
                <wp:docPr id="13" name="Рисунок 4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9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120130" cy="865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481.9pt;height:681.5pt;" stroked="f">
                <v:path textboxrect="0,0,0,0"/>
                <v:imagedata r:id="rId25" o:title=""/>
              </v:shape>
            </w:pict>
          </mc:Fallback>
        </mc:AlternateConten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дамбах обвалования, расположенных на территории Краснодарского края, имеется значительное количество уязвимых участков. Наибольшее количество </w:t>
      </w:r>
      <w:r>
        <w:rPr>
          <w:sz w:val="28"/>
          <w:szCs w:val="28"/>
        </w:rPr>
        <w:t xml:space="preserve">таких участков</w:t>
      </w:r>
      <w:r>
        <w:rPr>
          <w:sz w:val="28"/>
          <w:szCs w:val="28"/>
        </w:rPr>
        <w:t xml:space="preserve"> отмечается на территории муниципальных образований: </w:t>
      </w:r>
      <w:r>
        <w:rPr>
          <w:b/>
          <w:sz w:val="28"/>
          <w:szCs w:val="28"/>
        </w:rPr>
        <w:t xml:space="preserve">Абинский</w:t>
      </w:r>
      <w:r>
        <w:rPr>
          <w:b/>
          <w:sz w:val="28"/>
          <w:szCs w:val="28"/>
        </w:rPr>
        <w:t xml:space="preserve"> район</w:t>
      </w:r>
      <w:r>
        <w:rPr>
          <w:b/>
          <w:sz w:val="28"/>
          <w:szCs w:val="28"/>
        </w:rPr>
        <w:t xml:space="preserve"> – 2, Белореченский</w:t>
      </w:r>
      <w:r>
        <w:rPr>
          <w:b/>
          <w:sz w:val="28"/>
          <w:szCs w:val="28"/>
        </w:rPr>
        <w:t xml:space="preserve"> район</w:t>
      </w:r>
      <w:r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1</w:t>
      </w:r>
      <w:r>
        <w:rPr>
          <w:b/>
          <w:sz w:val="28"/>
          <w:szCs w:val="28"/>
        </w:rPr>
        <w:t xml:space="preserve">, Кавказский</w:t>
      </w:r>
      <w:r>
        <w:rPr>
          <w:b/>
          <w:sz w:val="28"/>
          <w:szCs w:val="28"/>
        </w:rPr>
        <w:t xml:space="preserve"> район</w:t>
      </w:r>
      <w:r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4</w:t>
      </w:r>
      <w:r>
        <w:rPr>
          <w:b/>
          <w:sz w:val="28"/>
          <w:szCs w:val="28"/>
        </w:rPr>
        <w:t xml:space="preserve">, Крымский</w:t>
      </w:r>
      <w:r>
        <w:rPr>
          <w:b/>
          <w:sz w:val="28"/>
          <w:szCs w:val="28"/>
        </w:rPr>
        <w:t xml:space="preserve"> район</w:t>
      </w:r>
      <w:r>
        <w:rPr>
          <w:b/>
          <w:sz w:val="28"/>
          <w:szCs w:val="28"/>
        </w:rPr>
        <w:t xml:space="preserve"> - 21, Лабинский</w:t>
      </w:r>
      <w:r>
        <w:rPr>
          <w:b/>
          <w:sz w:val="28"/>
          <w:szCs w:val="28"/>
        </w:rPr>
        <w:t xml:space="preserve"> район</w:t>
      </w:r>
      <w:r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5</w:t>
      </w:r>
      <w:r>
        <w:rPr>
          <w:b/>
          <w:sz w:val="28"/>
          <w:szCs w:val="28"/>
        </w:rPr>
        <w:t xml:space="preserve">, Мостовский</w:t>
      </w:r>
      <w:r>
        <w:rPr>
          <w:b/>
          <w:sz w:val="28"/>
          <w:szCs w:val="28"/>
        </w:rPr>
        <w:t xml:space="preserve"> район</w:t>
      </w:r>
      <w:r>
        <w:rPr>
          <w:b/>
          <w:sz w:val="28"/>
          <w:szCs w:val="28"/>
        </w:rPr>
        <w:t xml:space="preserve"> – </w:t>
      </w:r>
      <w:r>
        <w:rPr>
          <w:b/>
          <w:sz w:val="28"/>
          <w:szCs w:val="28"/>
        </w:rPr>
        <w:t xml:space="preserve">14</w:t>
      </w:r>
      <w:r>
        <w:rPr>
          <w:b/>
          <w:sz w:val="28"/>
          <w:szCs w:val="28"/>
        </w:rPr>
        <w:t xml:space="preserve">, Отрадненский</w:t>
      </w:r>
      <w:r>
        <w:rPr>
          <w:b/>
          <w:sz w:val="28"/>
          <w:szCs w:val="28"/>
        </w:rPr>
        <w:t xml:space="preserve"> район</w:t>
      </w:r>
      <w:r>
        <w:rPr>
          <w:b/>
          <w:sz w:val="28"/>
          <w:szCs w:val="28"/>
        </w:rPr>
        <w:t xml:space="preserve"> – 6, Северский</w:t>
      </w:r>
      <w:r>
        <w:rPr>
          <w:b/>
          <w:sz w:val="28"/>
          <w:szCs w:val="28"/>
        </w:rPr>
        <w:t xml:space="preserve"> район</w:t>
      </w:r>
      <w:r>
        <w:rPr>
          <w:b/>
          <w:sz w:val="28"/>
          <w:szCs w:val="28"/>
        </w:rPr>
        <w:t xml:space="preserve"> – 2, Славянский</w:t>
      </w:r>
      <w:r>
        <w:rPr>
          <w:b/>
          <w:sz w:val="28"/>
          <w:szCs w:val="28"/>
        </w:rPr>
        <w:t xml:space="preserve"> район</w:t>
      </w:r>
      <w:r>
        <w:rPr>
          <w:b/>
          <w:sz w:val="28"/>
          <w:szCs w:val="28"/>
        </w:rPr>
        <w:t xml:space="preserve"> – 18, Усть-Лабинский</w:t>
      </w:r>
      <w:r>
        <w:rPr>
          <w:b/>
          <w:sz w:val="28"/>
          <w:szCs w:val="28"/>
        </w:rPr>
        <w:t xml:space="preserve"> район</w:t>
      </w:r>
      <w:r>
        <w:rPr>
          <w:b/>
          <w:sz w:val="28"/>
          <w:szCs w:val="28"/>
        </w:rPr>
        <w:t xml:space="preserve"> – 3</w:t>
      </w:r>
      <w:r>
        <w:rPr>
          <w:b/>
          <w:sz w:val="28"/>
          <w:szCs w:val="28"/>
        </w:rPr>
        <w:t xml:space="preserve"> и г.Геленджик – 4</w:t>
      </w:r>
      <w:r>
        <w:rPr>
          <w:b/>
          <w:sz w:val="28"/>
          <w:szCs w:val="28"/>
        </w:rPr>
        <w:t xml:space="preserve">,</w:t>
      </w:r>
      <w:r>
        <w:rPr>
          <w:sz w:val="28"/>
          <w:szCs w:val="28"/>
        </w:rPr>
        <w:t xml:space="preserve"> что при прохождении высоких паводков, может привести к затоплению и подтоплению населенных пунктов и объектов жизнеобеспечения и экономики.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Анализ паводков на реках в </w:t>
      </w:r>
      <w:r>
        <w:rPr>
          <w:b/>
          <w:sz w:val="28"/>
          <w:szCs w:val="28"/>
        </w:rPr>
        <w:t xml:space="preserve">Апшеронском, Белореченском, Курганинском, Лабинском, Мостовском, Новокубанском районах</w:t>
      </w:r>
      <w:r>
        <w:rPr>
          <w:sz w:val="28"/>
          <w:szCs w:val="28"/>
        </w:rPr>
        <w:t xml:space="preserve"> показывает, что основной причиной затоплений, подтоплений и повреждений домовладений, автодорог и мостов в указанных районах является прорыв прудов по причине их неудовлет</w:t>
      </w:r>
      <w:r>
        <w:rPr>
          <w:sz w:val="28"/>
          <w:szCs w:val="28"/>
        </w:rPr>
        <w:t xml:space="preserve">ворительного состояния и отсутствия технологического регламента на режим их эксплуатации. Река Чамлык и основные ее притоки Синюха и Грязнуха в настоящее время не имеют естественного гидрологического режима в связи с их зарегулированностью каскадом прудов.</w:t>
      </w:r>
      <w:r>
        <w:rPr>
          <w:sz w:val="28"/>
          <w:szCs w:val="28"/>
        </w:rPr>
        <w:t xml:space="preserve"> </w:t>
      </w:r>
      <w:r/>
    </w:p>
    <w:p>
      <w:pPr>
        <w:rPr>
          <w:sz w:val="28"/>
          <w:szCs w:val="28"/>
        </w:rPr>
      </w:pPr>
      <w:r>
        <w:rPr>
          <w:sz w:val="28"/>
          <w:szCs w:val="28"/>
        </w:rPr>
        <w:br w:type="page"/>
      </w:r>
      <w:r/>
    </w:p>
    <w:p>
      <w:pPr>
        <w:jc w:val="both"/>
        <w:rPr>
          <w:b/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851" w:left="1701" w:header="567" w:footer="284" w:gutter="0"/>
          <w:cols w:num="1" w:sep="0" w:space="720" w:equalWidth="1"/>
          <w:docGrid w:linePitch="360"/>
          <w:titlePg/>
        </w:sectPr>
      </w:pPr>
      <w:r>
        <w:rPr>
          <w:b/>
          <w:sz w:val="28"/>
          <w:szCs w:val="28"/>
        </w:rPr>
      </w:r>
      <w:r/>
    </w:p>
    <w:p>
      <w:pPr>
        <w:jc w:val="center"/>
        <w:rPr>
          <w:b/>
          <w:sz w:val="28"/>
          <w:szCs w:val="28"/>
        </w:rPr>
        <w:sectPr>
          <w:footnotePr/>
          <w:endnotePr/>
          <w:type w:val="nextPage"/>
          <w:pgSz w:w="16838" w:h="11906" w:orient="landscape"/>
          <w:pgMar w:top="567" w:right="851" w:bottom="709" w:left="1134" w:header="567" w:footer="284" w:gutter="0"/>
          <w:cols w:num="1" w:sep="0" w:space="720" w:equalWidth="1"/>
          <w:docGrid w:linePitch="360"/>
          <w:titlePg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431655" cy="6668770"/>
                <wp:effectExtent l="0" t="0" r="0" b="0"/>
                <wp:docPr id="14" name="Рисунок 4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9431655" cy="666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742.6pt;height:525.1pt;" stroked="f">
                <v:path textboxrect="0,0,0,0"/>
                <v:imagedata r:id="rId26" o:title=""/>
              </v:shape>
            </w:pict>
          </mc:Fallback>
        </mc:AlternateContent>
      </w:r>
      <w:r>
        <w:rPr>
          <w:b/>
          <w:sz w:val="28"/>
          <w:szCs w:val="28"/>
        </w:rPr>
        <w:br w:type="page"/>
      </w:r>
      <w:r/>
    </w:p>
    <w:p>
      <w:pPr>
        <w:jc w:val="center"/>
        <w:rPr>
          <w:b/>
          <w:sz w:val="28"/>
          <w:szCs w:val="28"/>
        </w:rPr>
        <w:sectPr>
          <w:footnotePr/>
          <w:endnotePr/>
          <w:type w:val="nextPage"/>
          <w:pgSz w:w="11906" w:h="16838" w:orient="portrait"/>
          <w:pgMar w:top="851" w:right="709" w:bottom="1134" w:left="567" w:header="567" w:footer="284" w:gutter="0"/>
          <w:cols w:num="1" w:sep="0" w:space="720" w:equalWidth="1"/>
          <w:docGrid w:linePitch="360"/>
          <w:titlePg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668770" cy="9431655"/>
                <wp:effectExtent l="0" t="0" r="0" b="0"/>
                <wp:docPr id="15" name="Рисунок 4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8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668770" cy="943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525.1pt;height:742.6pt;" stroked="f">
                <v:path textboxrect="0,0,0,0"/>
                <v:imagedata r:id="rId27" o:title=""/>
              </v:shape>
            </w:pict>
          </mc:Fallback>
        </mc:AlternateContent>
      </w:r>
      <w:r>
        <w:rPr>
          <w:b/>
          <w:sz w:val="28"/>
          <w:szCs w:val="28"/>
        </w:rPr>
        <w:br w:type="page"/>
      </w:r>
      <w:r/>
    </w:p>
    <w:p>
      <w:pPr>
        <w:rPr>
          <w:b/>
          <w:sz w:val="28"/>
          <w:szCs w:val="28"/>
        </w:rPr>
        <w:sectPr>
          <w:footnotePr/>
          <w:endnotePr/>
          <w:type w:val="nextPage"/>
          <w:pgSz w:w="16838" w:h="11906" w:orient="landscape"/>
          <w:pgMar w:top="567" w:right="851" w:bottom="709" w:left="1134" w:header="567" w:footer="284" w:gutter="0"/>
          <w:cols w:num="1" w:sep="0" w:space="720" w:equalWidth="1"/>
          <w:docGrid w:linePitch="360"/>
          <w:titlePg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9431655" cy="6668770"/>
                <wp:effectExtent l="0" t="0" r="0" b="0"/>
                <wp:docPr id="16" name="Рисунок 48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0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9431655" cy="6668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742.6pt;height:525.1pt;" stroked="f">
                <v:path textboxrect="0,0,0,0"/>
                <v:imagedata r:id="rId28" o:title=""/>
              </v:shape>
            </w:pict>
          </mc:Fallback>
        </mc:AlternateContent>
      </w:r>
      <w:r/>
    </w:p>
    <w:p>
      <w:pPr>
        <w:ind w:firstLine="709"/>
        <w:jc w:val="both"/>
        <w:rPr>
          <w:color w:val="000000"/>
          <w:sz w:val="28"/>
          <w:szCs w:val="28"/>
        </w:rPr>
      </w:pPr>
      <w:r/>
      <w:bookmarkStart w:id="6" w:name="_Hlk81916991"/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.1.2.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Всего на территории края 975 (184 в нас. пунктах, 322 на дорогах, 469 на ж/д) оползневых, обвально-оползневых, скально-обвальных, водоразмывных участков. </w:t>
      </w:r>
      <w:r>
        <w:rPr>
          <w:sz w:val="28"/>
          <w:szCs w:val="28"/>
        </w:rPr>
        <w:t xml:space="preserve">В зону возможного возникновения ЧС и происшествий попадают 779 домов, 3122 человек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. </w:t>
      </w:r>
      <w:r/>
    </w:p>
    <w:p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автомобильных дорогах имеется 322 оползневых участка. </w:t>
      </w:r>
      <w:r/>
    </w:p>
    <w:p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федеральных автомобильных дорогах края - 32 оползневых участка: </w:t>
      </w:r>
      <w:r>
        <w:rPr>
          <w:sz w:val="28"/>
          <w:szCs w:val="28"/>
        </w:rPr>
        <w:t xml:space="preserve">на ФАД М4-«Дон» 24 оползневых участка, расположены на участке дороги Туапсинский район, Геленджик, г. Горячий Ключ;</w:t>
      </w:r>
      <w:r/>
    </w:p>
    <w:p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На краевых автомобильных дорогах 266 оползневых участков, из которых более 50% в нестабильном и активном состоянии. На краевых автомобильных дорогах г. Сочи 86 оползневых участков, все нестабильные.</w:t>
      </w:r>
      <w:r/>
    </w:p>
    <w:p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 автомобильных дорогах местного значения 23 оползневых участка.</w:t>
      </w:r>
      <w:r/>
    </w:p>
    <w:p>
      <w:pPr>
        <w:ind w:firstLine="708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Вдоль железнодорожных путей существует 469 опасных оползневых, обвально-оползневых, скально-обвальных и водоразмывных участков. Наибольшее количество таких участков расположено на перегоне </w:t>
      </w:r>
      <w:r>
        <w:rPr>
          <w:sz w:val="28"/>
          <w:szCs w:val="28"/>
        </w:rPr>
        <w:t xml:space="preserve">                 </w:t>
      </w:r>
      <w:r>
        <w:rPr>
          <w:sz w:val="28"/>
          <w:szCs w:val="28"/>
        </w:rPr>
        <w:t xml:space="preserve">Туапсе–Шепси (8 участков), Лазаревская–Чемитоквадже (8 участков), Водопадный–Лазаревская (8 участков), Кабардинская – Хадыженская </w:t>
      </w:r>
      <w:r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t xml:space="preserve">(8 участков), </w:t>
      </w: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Шепси–Водопадный </w:t>
      </w:r>
      <w:bookmarkStart w:id="7" w:name="_Hlk114047928"/>
      <w:r>
        <w:rPr>
          <w:sz w:val="28"/>
          <w:szCs w:val="28"/>
        </w:rPr>
        <w:t xml:space="preserve">(9 участков), </w:t>
      </w:r>
      <w:bookmarkEnd w:id="7"/>
      <w:r>
        <w:rPr>
          <w:sz w:val="28"/>
          <w:szCs w:val="28"/>
        </w:rPr>
        <w:t xml:space="preserve">Тверская – Николенково (12 участков), Пшиш – Гойтх (14 участков), Николенково – Кабардинская (16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участков),</w:t>
      </w:r>
      <w:r/>
    </w:p>
    <w:p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населенных пунктах</w:t>
      </w:r>
      <w:r>
        <w:rPr>
          <w:b/>
          <w:bCs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в крае расположено 184 оползневых участка, в наибольшем числе на территории г. Сочи находится 86 оползневых участков. Наиболее сложная оползневая обстановка </w:t>
      </w:r>
      <w:r>
        <w:rPr>
          <w:color w:val="000000"/>
          <w:sz w:val="28"/>
          <w:szCs w:val="28"/>
        </w:rPr>
        <w:t xml:space="preserve">отмечается в Адлерском, Хостинском и частично Лазаревском районах (между р. Псоу и р. Шахе), где территория является наиболее освоенной. Высокая активность оползневых процессов вызвана в основном природными факторами. В последние 10 лет, хотя продолжали до</w:t>
      </w:r>
      <w:r>
        <w:rPr>
          <w:color w:val="000000"/>
          <w:sz w:val="28"/>
          <w:szCs w:val="28"/>
        </w:rPr>
        <w:t xml:space="preserve">минировать природные факторы, значительную роль стало играть и техногенное воздействие на природную среду. В городской черте г. Сочи на участках, расположенных на склонах, из многоэтажных зданий (4 этажа и выше) от оползней деформируется каждый третий дом;</w:t>
      </w:r>
      <w:r/>
    </w:p>
    <w:p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Оползневые участки находятся также в районе городов Темрюк, Новороссийск (с. Северная Озерейка, ур. Широкая балка), Армавир, Апшеронск (Нефтегорское городское поселение).</w:t>
      </w:r>
      <w:r/>
    </w:p>
    <w:p>
      <w:pPr>
        <w:ind w:firstLine="709"/>
        <w:jc w:val="both"/>
        <w:spacing w:after="160"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В результате воз</w:t>
      </w:r>
      <w:r>
        <w:rPr>
          <w:sz w:val="28"/>
          <w:szCs w:val="28"/>
        </w:rPr>
        <w:t xml:space="preserve">можного выпадения сильных осадков и насыщения грунта влагой на территории муниципальных образований существует вероятность схода оползней, селей, обвалов, просадки грунта, эрозии берегов. Наиболее подвержены активизации экзогенных процессов, следующие МО: </w:t>
      </w:r>
      <w:r>
        <w:rPr>
          <w:b/>
          <w:sz w:val="28"/>
          <w:szCs w:val="28"/>
        </w:rPr>
        <w:t xml:space="preserve">Абинский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 xml:space="preserve">Апшеронский, Кавказский, Курганинский, Крымский, Лабинский, Новокубанский, Тбилисский, Темрюкский, Туапсинский, Успенский Усть-Лабинский районы и гг. Армавир, Горячий Ключ, Геленджик, Новороссийск, Сочи.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Оползневой процесс.</w:t>
      </w:r>
      <w:r/>
    </w:p>
    <w:p>
      <w:pPr>
        <w:ind w:firstLine="708"/>
        <w:jc w:val="both"/>
        <w:spacing w:line="256" w:lineRule="auto"/>
        <w:rPr>
          <w:sz w:val="28"/>
          <w:szCs w:val="28"/>
        </w:rPr>
      </w:pPr>
      <w:r>
        <w:rPr>
          <w:i/>
          <w:sz w:val="28"/>
          <w:szCs w:val="28"/>
        </w:rPr>
        <w:t xml:space="preserve">Средняя</w:t>
      </w:r>
      <w:r>
        <w:rPr>
          <w:sz w:val="28"/>
          <w:szCs w:val="28"/>
        </w:rPr>
        <w:t xml:space="preserve"> степень активности оползневого процесса прогнозируется в области аллювиальных равнин Предкавказья - обширные оползневые массивы на правом берегу р. Кубани муниципального образования </w:t>
      </w:r>
      <w:r>
        <w:rPr>
          <w:b/>
          <w:bCs/>
          <w:sz w:val="28"/>
          <w:szCs w:val="28"/>
        </w:rPr>
        <w:t xml:space="preserve">г. Краснодар и Усть-Лабинском, Кавказском районах</w:t>
      </w:r>
      <w:r>
        <w:rPr>
          <w:sz w:val="28"/>
          <w:szCs w:val="28"/>
        </w:rPr>
        <w:t xml:space="preserve">; - на склонах и </w:t>
      </w:r>
      <w:r>
        <w:rPr>
          <w:sz w:val="28"/>
          <w:szCs w:val="28"/>
        </w:rPr>
        <w:t xml:space="preserve">приводораздельных</w:t>
      </w:r>
      <w:r>
        <w:rPr>
          <w:sz w:val="28"/>
          <w:szCs w:val="28"/>
        </w:rPr>
        <w:t xml:space="preserve"> частях междуречий Лабы и Урупа, Урупа и р. Кубани в границах </w:t>
      </w:r>
      <w:r>
        <w:rPr>
          <w:b/>
          <w:bCs/>
          <w:sz w:val="28"/>
          <w:szCs w:val="28"/>
        </w:rPr>
        <w:t xml:space="preserve">Отрадненского и Успенского районов</w:t>
      </w:r>
      <w:r>
        <w:rPr>
          <w:sz w:val="28"/>
          <w:szCs w:val="28"/>
        </w:rPr>
        <w:t xml:space="preserve">; - на древних оползневых массивах Таманского полуострова (на северном побережье от п. Кучугуры до п. Ильич и на южном побережье (от оз. Соленого до п. Волна) в </w:t>
      </w:r>
      <w:r>
        <w:rPr>
          <w:b/>
          <w:bCs/>
          <w:sz w:val="28"/>
          <w:szCs w:val="28"/>
        </w:rPr>
        <w:t xml:space="preserve">Темрюкском</w:t>
      </w:r>
      <w:r>
        <w:rPr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районе</w:t>
      </w:r>
      <w:r>
        <w:rPr>
          <w:sz w:val="28"/>
          <w:szCs w:val="28"/>
        </w:rPr>
        <w:t xml:space="preserve">. </w:t>
      </w:r>
      <w:r/>
    </w:p>
    <w:p>
      <w:pPr>
        <w:ind w:firstLine="708"/>
        <w:jc w:val="both"/>
        <w:spacing w:line="256" w:lineRule="auto"/>
        <w:rPr>
          <w:sz w:val="28"/>
          <w:szCs w:val="28"/>
        </w:rPr>
      </w:pPr>
      <w:r>
        <w:rPr>
          <w:sz w:val="28"/>
          <w:szCs w:val="28"/>
        </w:rPr>
        <w:t xml:space="preserve">Средняя степень оползневой активности прогнозируется на склонах западной оконечности Ставропольской возвышенности и в полосе северных средне-низкогорий Кавказа в границах </w:t>
      </w:r>
      <w:r>
        <w:rPr>
          <w:b/>
          <w:bCs/>
          <w:sz w:val="28"/>
          <w:szCs w:val="28"/>
        </w:rPr>
        <w:t xml:space="preserve">Успенского, Новокубанского районов</w:t>
      </w:r>
      <w:r>
        <w:rPr>
          <w:sz w:val="28"/>
          <w:szCs w:val="28"/>
        </w:rPr>
        <w:t xml:space="preserve">. Для опол</w:t>
      </w:r>
      <w:r>
        <w:rPr>
          <w:sz w:val="28"/>
          <w:szCs w:val="28"/>
        </w:rPr>
        <w:t xml:space="preserve">зней, развитых на береговых уступах речных долин, где фактором развития являются как атмосферные осадки, так и боковая эрозия реки прогнозируется средняя степень активности. Это участки береговых уступов рек Псекупса, Пшехи, Пшиша, Кубани, Лабы в границах </w:t>
      </w:r>
      <w:r>
        <w:rPr>
          <w:b/>
          <w:bCs/>
          <w:sz w:val="28"/>
          <w:szCs w:val="28"/>
        </w:rPr>
        <w:t xml:space="preserve">муниципального образования Апшеронского, Курганинского, Новокубанского районов, </w:t>
      </w:r>
      <w:r>
        <w:rPr>
          <w:b/>
          <w:bCs/>
          <w:sz w:val="28"/>
          <w:szCs w:val="28"/>
        </w:rPr>
        <w:t xml:space="preserve">и гг.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Армавир, </w:t>
      </w:r>
      <w:r>
        <w:rPr>
          <w:b/>
          <w:bCs/>
          <w:sz w:val="28"/>
          <w:szCs w:val="28"/>
        </w:rPr>
        <w:t xml:space="preserve">Горячий Ключ</w:t>
      </w:r>
      <w:r>
        <w:rPr>
          <w:sz w:val="28"/>
          <w:szCs w:val="28"/>
        </w:rPr>
        <w:t xml:space="preserve">. В осеннее время на территории всего Черноморского побережья осадки не превысят среднемноголетних норм, что позволяет прогнозировать снижение оползневой активности по сравнению с весенне-летним периодом. Ожидается средняя степень активности.</w:t>
      </w:r>
      <w:r/>
    </w:p>
    <w:p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Сочинский полигон.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 фактором активизации </w:t>
      </w:r>
      <w:r>
        <w:rPr>
          <w:sz w:val="28"/>
          <w:szCs w:val="28"/>
        </w:rPr>
        <w:t xml:space="preserve">экзогенн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х</w:t>
      </w:r>
      <w:r>
        <w:rPr>
          <w:sz w:val="28"/>
          <w:szCs w:val="28"/>
        </w:rPr>
        <w:t xml:space="preserve"> геологически</w:t>
      </w:r>
      <w:r>
        <w:rPr>
          <w:sz w:val="28"/>
          <w:szCs w:val="28"/>
        </w:rPr>
        <w:t xml:space="preserve">х</w:t>
      </w:r>
      <w:r>
        <w:rPr>
          <w:sz w:val="28"/>
          <w:szCs w:val="28"/>
        </w:rPr>
        <w:t xml:space="preserve"> процесс</w:t>
      </w:r>
      <w:r>
        <w:rPr>
          <w:sz w:val="28"/>
          <w:szCs w:val="28"/>
        </w:rPr>
        <w:t xml:space="preserve">ов (ЭГП)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территории полигона являются атмосферные осадки. В осенний период 2022 г. в границах Сочинского полигона прогнозируется количество осадков ниже нормы, при этом температурный режим ожидается выше среднемноголетних значений. Понижение осадков в осенние</w:t>
      </w:r>
      <w:r>
        <w:rPr>
          <w:sz w:val="28"/>
          <w:szCs w:val="28"/>
        </w:rPr>
        <w:t xml:space="preserve"> месяцы прогнозируется по всем метеостанциям Черноморского побережья – Туапсе на 51 мм, Сочи на 72 мм, Адлер – на 27 мм. В высокогорной части Сочинского полигона – на 49 мм (метеостанция Красная Поляна). На объектах инфраструктуры горнолыжных курортов и на</w:t>
      </w:r>
      <w:r>
        <w:rPr>
          <w:sz w:val="28"/>
          <w:szCs w:val="28"/>
        </w:rPr>
        <w:t xml:space="preserve"> территории населенных пунктов в зоне высокой освоенности территорий, необходимо иметь ввиду, как природные, так и техногенные факторы активизации ЭГП. Учитывая значительные нарушения прочности склонов по природным и технологическим причинам можно ожидать </w:t>
      </w:r>
      <w:r>
        <w:rPr>
          <w:b/>
          <w:bCs/>
          <w:sz w:val="28"/>
          <w:szCs w:val="28"/>
        </w:rPr>
        <w:t xml:space="preserve">среднюю степень активности оползневого процесса</w:t>
      </w:r>
      <w:r>
        <w:rPr>
          <w:sz w:val="28"/>
          <w:szCs w:val="28"/>
        </w:rPr>
        <w:t xml:space="preserve">. Активность обвального процесса в полосе низкогорий-среднегорий Кавказа и в области высокогорья на пунктах наблюдений Сочинского полигона ожидается с</w:t>
      </w:r>
      <w:r>
        <w:rPr>
          <w:sz w:val="28"/>
          <w:szCs w:val="28"/>
        </w:rPr>
        <w:t xml:space="preserve">редняя. Особенностью выпадения осадков на Сочинском полигоне является их ливневый характер, связанный с частым прохождением смерчей на Черноморском побережье от долины р. Туапсе до долины р. Псоу, что может повлиять на возможность локальных проявлений ЭГП </w:t>
      </w:r>
      <w:r>
        <w:rPr>
          <w:b/>
          <w:bCs/>
          <w:sz w:val="28"/>
          <w:szCs w:val="28"/>
        </w:rPr>
        <w:t xml:space="preserve">высокой степени активности</w:t>
      </w:r>
      <w:r>
        <w:rPr>
          <w:sz w:val="28"/>
          <w:szCs w:val="28"/>
        </w:rPr>
        <w:t xml:space="preserve">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  <w:sectPr>
          <w:footnotePr/>
          <w:endnotePr/>
          <w:type w:val="nextPage"/>
          <w:pgSz w:w="11906" w:h="16838" w:orient="portrait"/>
          <w:pgMar w:top="1134" w:right="567" w:bottom="851" w:left="1701" w:header="567" w:footer="284" w:gutter="0"/>
          <w:cols w:num="1" w:sep="0" w:space="720" w:equalWidth="1"/>
          <w:docGrid w:linePitch="360"/>
          <w:titlePg/>
        </w:sectPr>
      </w:pP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655685" cy="6120130"/>
                <wp:effectExtent l="0" t="0" r="0" b="0"/>
                <wp:docPr id="17" name="Рисунок 49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8655685" cy="612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681.5pt;height:481.9pt;" stroked="f">
                <v:path textboxrect="0,0,0,0"/>
                <v:imagedata r:id="rId29" o:title=""/>
              </v:shape>
            </w:pict>
          </mc:Fallback>
        </mc:AlternateContent>
      </w:r>
      <w:r/>
    </w:p>
    <w:p>
      <w:pPr>
        <w:jc w:val="center"/>
        <w:rPr>
          <w:sz w:val="28"/>
          <w:szCs w:val="28"/>
        </w:rPr>
        <w:sectPr>
          <w:footnotePr/>
          <w:endnotePr/>
          <w:type w:val="nextPage"/>
          <w:pgSz w:w="16838" w:h="11906" w:orient="landscape"/>
          <w:pgMar w:top="567" w:right="851" w:bottom="1701" w:left="1134" w:header="567" w:footer="284" w:gutter="0"/>
          <w:cols w:num="1" w:sep="0" w:space="720" w:equalWidth="1"/>
          <w:docGrid w:linePitch="360"/>
          <w:titlePg/>
        </w:sect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655685" cy="6120130"/>
                <wp:effectExtent l="0" t="0" r="0" b="0"/>
                <wp:docPr id="18" name="Рисунок 50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8655685" cy="612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681.5pt;height:481.9pt;" stroked="f">
                <v:path textboxrect="0,0,0,0"/>
                <v:imagedata r:id="rId30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655685" cy="6120130"/>
                <wp:effectExtent l="0" t="0" r="0" b="0"/>
                <wp:docPr id="19" name="Рисунок 5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6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8655685" cy="612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681.5pt;height:481.9pt;" stroked="f">
                <v:path textboxrect="0,0,0,0"/>
                <v:imagedata r:id="rId31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655685" cy="6120130"/>
                <wp:effectExtent l="0" t="0" r="0" b="0"/>
                <wp:docPr id="20" name="Рисунок 52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8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8655685" cy="612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681.5pt;height:481.9pt;" stroked="f">
                <v:path textboxrect="0,0,0,0"/>
                <v:imagedata r:id="rId32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655685" cy="6120130"/>
                <wp:effectExtent l="0" t="0" r="0" b="0"/>
                <wp:docPr id="21" name="Рисунок 53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0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8655685" cy="612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681.5pt;height:481.9pt;" stroked="f">
                <v:path textboxrect="0,0,0,0"/>
                <v:imagedata r:id="rId33" o:title=""/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8655685" cy="6120130"/>
                <wp:effectExtent l="0" t="0" r="0" b="0"/>
                <wp:docPr id="22" name="Рисунок 54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8655685" cy="6120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681.5pt;height:481.9pt;" stroked="f">
                <v:path textboxrect="0,0,0,0"/>
                <v:imagedata r:id="rId34" o:title=""/>
              </v:shape>
            </w:pict>
          </mc:Fallback>
        </mc:AlternateContent>
      </w:r>
      <w:bookmarkEnd w:id="6"/>
      <w:r/>
    </w:p>
    <w:p>
      <w:pPr>
        <w:ind w:firstLine="709"/>
        <w:jc w:val="both"/>
        <w:tabs>
          <w:tab w:val="left" w:pos="700" w:leader="none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</w:t>
      </w:r>
      <w:r>
        <w:rPr>
          <w:b/>
          <w:bCs/>
          <w:sz w:val="28"/>
          <w:szCs w:val="28"/>
        </w:rPr>
        <w:t xml:space="preserve">.1.3. В декабре</w:t>
      </w:r>
      <w:r>
        <w:rPr>
          <w:b/>
          <w:bCs/>
          <w:sz w:val="28"/>
          <w:szCs w:val="28"/>
        </w:rPr>
        <w:t xml:space="preserve"> 2022 года </w:t>
      </w:r>
      <w:r>
        <w:rPr>
          <w:b/>
          <w:bCs/>
          <w:sz w:val="28"/>
          <w:szCs w:val="28"/>
        </w:rPr>
        <w:t xml:space="preserve">-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январе</w:t>
      </w:r>
      <w:r>
        <w:rPr>
          <w:b/>
          <w:bCs/>
          <w:sz w:val="28"/>
          <w:szCs w:val="28"/>
        </w:rPr>
        <w:t xml:space="preserve"> 2023</w:t>
      </w:r>
      <w:r>
        <w:rPr>
          <w:b/>
          <w:bCs/>
          <w:sz w:val="28"/>
          <w:szCs w:val="28"/>
        </w:rPr>
        <w:t xml:space="preserve"> года</w:t>
      </w:r>
      <w:r>
        <w:rPr>
          <w:b/>
          <w:bCs/>
          <w:sz w:val="28"/>
          <w:szCs w:val="28"/>
        </w:rPr>
        <w:t xml:space="preserve"> сильные снегопады отмечаются, </w:t>
      </w:r>
      <w:r>
        <w:rPr>
          <w:bCs/>
          <w:sz w:val="28"/>
          <w:szCs w:val="28"/>
        </w:rPr>
        <w:t xml:space="preserve">преимущественно в</w:t>
      </w:r>
      <w:r>
        <w:rPr>
          <w:sz w:val="28"/>
          <w:szCs w:val="28"/>
        </w:rPr>
        <w:t xml:space="preserve"> предгорной и горной части края и в северных районах, в связи с чем на территории муниципальных образований: </w:t>
      </w:r>
      <w:r>
        <w:rPr>
          <w:b/>
          <w:sz w:val="28"/>
          <w:szCs w:val="28"/>
        </w:rPr>
        <w:t xml:space="preserve">Абинский, Апшеронский, Белоглинский, Крымский, Кущевский, Лабинский, Ленинградский, Мостовский, Отрадненский, Павловский, Северский, Туапсинский районы и в г</w:t>
      </w:r>
      <w:r>
        <w:rPr>
          <w:b/>
          <w:sz w:val="28"/>
          <w:szCs w:val="28"/>
        </w:rPr>
        <w:t xml:space="preserve">г</w:t>
      </w:r>
      <w:r>
        <w:rPr>
          <w:b/>
          <w:sz w:val="28"/>
          <w:szCs w:val="28"/>
        </w:rPr>
        <w:t xml:space="preserve">. Горячий Ключ, Сочи </w:t>
      </w:r>
      <w:r>
        <w:rPr>
          <w:sz w:val="28"/>
          <w:szCs w:val="28"/>
        </w:rPr>
        <w:t xml:space="preserve">существует вероятность возникновения чрезвычайных ситуаций и происшествий, связанных со снежн</w:t>
      </w:r>
      <w:r>
        <w:rPr>
          <w:sz w:val="28"/>
          <w:szCs w:val="28"/>
        </w:rPr>
        <w:t xml:space="preserve">ыми заносами на дорогах, вызывающими затруднения в работе транспорта, увеличением количества ДТП; разрушением построек, объектов туризма, деформацией и обрушением крыш торговых, спортивно-развлекательных сооружений и т.п., из-за большой снеговой нагрузки. 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.1.4. </w:t>
      </w:r>
      <w:r>
        <w:rPr>
          <w:sz w:val="28"/>
          <w:szCs w:val="28"/>
        </w:rPr>
        <w:t xml:space="preserve">В осенне-зимний период 202</w:t>
      </w:r>
      <w:r>
        <w:rPr>
          <w:sz w:val="28"/>
          <w:szCs w:val="28"/>
        </w:rPr>
        <w:t xml:space="preserve">2</w:t>
      </w:r>
      <w:r>
        <w:rPr>
          <w:sz w:val="28"/>
          <w:szCs w:val="28"/>
        </w:rPr>
        <w:t xml:space="preserve">-202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гг., преимущественно в предгорных, горных районах, на Черноморском побережье и в северных районах края возможны чрезвычайные ситуации и происшествия, вследствие выпадения </w:t>
      </w:r>
      <w:r>
        <w:rPr>
          <w:b/>
          <w:sz w:val="28"/>
          <w:szCs w:val="28"/>
        </w:rPr>
        <w:t xml:space="preserve">ледяного дождя</w:t>
      </w:r>
      <w:r>
        <w:rPr>
          <w:sz w:val="28"/>
          <w:szCs w:val="28"/>
        </w:rPr>
        <w:t xml:space="preserve">, образования </w:t>
      </w:r>
      <w:r>
        <w:rPr>
          <w:b/>
          <w:sz w:val="28"/>
          <w:szCs w:val="28"/>
        </w:rPr>
        <w:t xml:space="preserve">гололеда, налипания мокрого снега. </w:t>
      </w:r>
      <w:r>
        <w:rPr>
          <w:sz w:val="28"/>
          <w:szCs w:val="28"/>
        </w:rPr>
        <w:t xml:space="preserve">В результате чего, возможны чрезвычайные ситуации и происшествия, связанные с обрывами ЛЭП, с выходом из строя объектов жизнеобеспечения, вследствие налипания мокрого снега и гололеда. Наиболее уязвимыми являются территории муниципальных образований: </w:t>
      </w:r>
      <w:r>
        <w:rPr>
          <w:b/>
          <w:sz w:val="28"/>
          <w:szCs w:val="28"/>
        </w:rPr>
        <w:t xml:space="preserve">Апшеронский, Белоглинский, Каневской, Лабинский, Кущевский, Мостовский, Отрадненский, Староминский, Туапсинский, Темрюкский, Щербиновский районы и г. Горячий Ключ, Сочи.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</w:t>
      </w:r>
      <w:r>
        <w:rPr>
          <w:b/>
          <w:bCs/>
          <w:sz w:val="28"/>
          <w:szCs w:val="28"/>
        </w:rPr>
        <w:t xml:space="preserve">.1.5. </w:t>
      </w:r>
      <w:r>
        <w:rPr>
          <w:bCs/>
          <w:sz w:val="28"/>
          <w:szCs w:val="28"/>
        </w:rPr>
        <w:t xml:space="preserve">Наибольшую угрозу в период с декабря 202</w:t>
      </w:r>
      <w:r>
        <w:rPr>
          <w:bCs/>
          <w:sz w:val="28"/>
          <w:szCs w:val="28"/>
        </w:rPr>
        <w:t xml:space="preserve">2</w:t>
      </w:r>
      <w:r>
        <w:rPr>
          <w:bCs/>
          <w:sz w:val="28"/>
          <w:szCs w:val="28"/>
        </w:rPr>
        <w:t xml:space="preserve"> года по </w:t>
      </w:r>
      <w:r>
        <w:rPr>
          <w:bCs/>
          <w:sz w:val="28"/>
          <w:szCs w:val="28"/>
        </w:rPr>
        <w:t xml:space="preserve">март</w:t>
      </w:r>
      <w:r>
        <w:rPr>
          <w:bCs/>
          <w:sz w:val="28"/>
          <w:szCs w:val="28"/>
        </w:rPr>
        <w:t xml:space="preserve"> 202</w:t>
      </w:r>
      <w:r>
        <w:rPr>
          <w:bCs/>
          <w:sz w:val="28"/>
          <w:szCs w:val="28"/>
        </w:rPr>
        <w:t xml:space="preserve">3</w:t>
      </w:r>
      <w:r>
        <w:rPr>
          <w:bCs/>
          <w:sz w:val="28"/>
          <w:szCs w:val="28"/>
        </w:rPr>
        <w:t xml:space="preserve"> года представляет сход </w:t>
      </w:r>
      <w:r>
        <w:rPr>
          <w:b/>
          <w:bCs/>
          <w:sz w:val="28"/>
          <w:szCs w:val="28"/>
        </w:rPr>
        <w:t xml:space="preserve">снежных лавин</w:t>
      </w:r>
      <w:r>
        <w:rPr>
          <w:bCs/>
          <w:sz w:val="28"/>
          <w:szCs w:val="28"/>
        </w:rPr>
        <w:t xml:space="preserve">. Наиболее подвержена сходу снежных лавин территория муниципального образования </w:t>
      </w:r>
      <w:r>
        <w:rPr>
          <w:b/>
          <w:bCs/>
          <w:sz w:val="28"/>
          <w:szCs w:val="28"/>
        </w:rPr>
        <w:t xml:space="preserve">г. Сочи</w:t>
      </w:r>
      <w:r>
        <w:rPr>
          <w:bCs/>
          <w:sz w:val="28"/>
          <w:szCs w:val="28"/>
        </w:rPr>
        <w:t xml:space="preserve">. В результате прогнозируются чрезвычайные ситуации и происшествия, связанные с травматизмом и гибелью людей, разрушением строений, перекрытием автомобильных дорог и тоннелей на федеральной дороге А-148 «Адлер – Красная Поляна». </w:t>
      </w:r>
      <w:r/>
    </w:p>
    <w:p>
      <w:pPr>
        <w:ind w:firstLine="708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.1.6.При сильном ветре в ноябре-декабре 202</w:t>
      </w:r>
      <w:r>
        <w:rPr>
          <w:b/>
          <w:sz w:val="28"/>
          <w:szCs w:val="28"/>
        </w:rPr>
        <w:t xml:space="preserve">2</w:t>
      </w:r>
      <w:r>
        <w:rPr>
          <w:b/>
          <w:sz w:val="28"/>
          <w:szCs w:val="28"/>
        </w:rPr>
        <w:t xml:space="preserve"> года и в январе-феврале 202</w:t>
      </w: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 года, </w:t>
      </w:r>
      <w:r>
        <w:rPr>
          <w:sz w:val="28"/>
          <w:szCs w:val="28"/>
        </w:rPr>
        <w:t xml:space="preserve">местами в крае прогнозируется возникновение чрезвычайных ситуаций муниципального и межмуниципального уровней и происшествий, с</w:t>
      </w:r>
      <w:r>
        <w:rPr>
          <w:sz w:val="28"/>
          <w:szCs w:val="28"/>
        </w:rPr>
        <w:t xml:space="preserve">вязанных с повреждением и разрушением построек, кровли, рекламных щитов, обрывом воздушных линий связи и электропередач; повреждением транспорта, увечьями и гибелью людей из-за повала деревьев и рекламных щитов; выходом из строя объектов жизнеобеспечения. 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сильного ветра:</w:t>
      </w:r>
      <w:r/>
    </w:p>
    <w:p>
      <w:pPr>
        <w:ind w:firstLine="709"/>
        <w:jc w:val="both"/>
        <w:tabs>
          <w:tab w:val="num" w:pos="36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 снежной зиме</w:t>
      </w:r>
      <w:r>
        <w:rPr>
          <w:sz w:val="28"/>
          <w:szCs w:val="28"/>
        </w:rPr>
        <w:t xml:space="preserve"> по всей территории края</w:t>
      </w:r>
      <w:r>
        <w:rPr>
          <w:sz w:val="28"/>
          <w:szCs w:val="28"/>
        </w:rPr>
        <w:t xml:space="preserve"> возможны метели, снежные заносы,</w:t>
      </w:r>
      <w:r>
        <w:rPr>
          <w:sz w:val="28"/>
          <w:szCs w:val="28"/>
        </w:rPr>
        <w:t xml:space="preserve"> переметы,</w:t>
      </w:r>
      <w:r>
        <w:rPr>
          <w:sz w:val="28"/>
          <w:szCs w:val="28"/>
        </w:rPr>
        <w:t xml:space="preserve"> приводящие к увеличению количества ДТП</w:t>
      </w:r>
      <w:r>
        <w:rPr>
          <w:sz w:val="28"/>
          <w:szCs w:val="28"/>
        </w:rPr>
        <w:t xml:space="preserve">, ухудшению видимости на дорогах</w:t>
      </w:r>
      <w:r>
        <w:rPr>
          <w:sz w:val="28"/>
          <w:szCs w:val="28"/>
        </w:rPr>
        <w:t xml:space="preserve">;</w:t>
      </w:r>
      <w:r/>
    </w:p>
    <w:p>
      <w:pPr>
        <w:ind w:firstLine="709"/>
        <w:jc w:val="both"/>
        <w:tabs>
          <w:tab w:val="num" w:pos="36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морских портах </w:t>
      </w:r>
      <w:r>
        <w:rPr>
          <w:b/>
          <w:sz w:val="28"/>
          <w:szCs w:val="28"/>
        </w:rPr>
        <w:t xml:space="preserve">г. Анапа, Ейск, Геленджик, Новороссийск, Туапсе, Темрюк</w:t>
      </w:r>
      <w:r>
        <w:rPr>
          <w:b/>
          <w:sz w:val="28"/>
          <w:szCs w:val="28"/>
        </w:rPr>
        <w:t xml:space="preserve">ский район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 резком понижении температуры воздуха возможны обледенения судов;</w:t>
      </w:r>
      <w:r/>
    </w:p>
    <w:p>
      <w:pPr>
        <w:ind w:firstLine="709"/>
        <w:jc w:val="both"/>
        <w:tabs>
          <w:tab w:val="num" w:pos="36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>
        <w:rPr>
          <w:b/>
          <w:sz w:val="28"/>
          <w:szCs w:val="28"/>
        </w:rPr>
        <w:t xml:space="preserve">Азовском побережье </w:t>
      </w:r>
      <w:r>
        <w:rPr>
          <w:sz w:val="28"/>
          <w:szCs w:val="28"/>
        </w:rPr>
        <w:t xml:space="preserve">возможны сгонно-нагонные явления. Нагонные явления могут привести к затоплению и подтоплению прибрежных территорий, разрушениям причальных сооружений, повреждению судов;</w:t>
      </w:r>
      <w:r/>
    </w:p>
    <w:p>
      <w:pPr>
        <w:ind w:firstLine="709"/>
        <w:jc w:val="both"/>
        <w:tabs>
          <w:tab w:val="num" w:pos="36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во время сгонных явлений </w:t>
      </w:r>
      <w:r>
        <w:rPr>
          <w:b/>
          <w:bCs/>
          <w:sz w:val="28"/>
          <w:szCs w:val="28"/>
        </w:rPr>
        <w:t xml:space="preserve">на Азовском побережье</w:t>
      </w:r>
      <w:r>
        <w:rPr>
          <w:sz w:val="28"/>
          <w:szCs w:val="28"/>
        </w:rPr>
        <w:t xml:space="preserve"> возможна гибель рыбы, повреждение рыболовецкого оборудования, снастей и маломерных судов.</w:t>
      </w:r>
      <w:r/>
    </w:p>
    <w:p>
      <w:pPr>
        <w:ind w:firstLine="709"/>
        <w:jc w:val="both"/>
        <w:tabs>
          <w:tab w:val="num" w:pos="36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акватории </w:t>
      </w:r>
      <w:r>
        <w:rPr>
          <w:b/>
          <w:sz w:val="28"/>
          <w:szCs w:val="28"/>
        </w:rPr>
        <w:t xml:space="preserve">Черного и Азовского морей</w:t>
      </w:r>
      <w:r>
        <w:rPr>
          <w:sz w:val="28"/>
          <w:szCs w:val="28"/>
        </w:rPr>
        <w:t xml:space="preserve"> возникает сильное волнение, в результате чего возможны аварии и гибель морских судов, преимущественно в пределах границ муниципальных образований: </w:t>
      </w:r>
      <w:r>
        <w:rPr>
          <w:b/>
          <w:sz w:val="28"/>
          <w:szCs w:val="28"/>
        </w:rPr>
        <w:t xml:space="preserve">Ейский, Темрюкский районы и г. Анапа, Новороссийск</w:t>
      </w:r>
      <w:r>
        <w:rPr>
          <w:sz w:val="28"/>
          <w:szCs w:val="28"/>
        </w:rPr>
        <w:t xml:space="preserve">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.1.7. Первые проявления ледовых явлений</w:t>
      </w:r>
      <w:r>
        <w:rPr>
          <w:sz w:val="28"/>
          <w:szCs w:val="28"/>
        </w:rPr>
        <w:t xml:space="preserve"> на реках крае отмечаются обычно в начале декабря, в связи с чем, на р. Кубань и ее юго-восточных притоках возможно образование </w:t>
      </w:r>
      <w:r>
        <w:rPr>
          <w:b/>
          <w:sz w:val="28"/>
          <w:szCs w:val="28"/>
        </w:rPr>
        <w:t xml:space="preserve">заторов (зажоров) льда</w:t>
      </w:r>
      <w:r>
        <w:rPr>
          <w:sz w:val="28"/>
          <w:szCs w:val="28"/>
        </w:rPr>
        <w:t xml:space="preserve">, при которых происходят подъемы уровней воды до 1-3 метров и выше, вызывающие затопления и подтопления территорий, разрушения берегозащитных и регуляционных сооружений. </w:t>
      </w:r>
      <w:r/>
    </w:p>
    <w:p>
      <w:pPr>
        <w:ind w:firstLine="705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Причинами образования заторов являются особенн</w:t>
      </w:r>
      <w:r>
        <w:rPr>
          <w:sz w:val="28"/>
          <w:szCs w:val="28"/>
        </w:rPr>
        <w:t xml:space="preserve">ости русла реки (сужения, извилистость, уклоны), прочность льда, интенсивность ледохода. По основному руслу Кубани заторы возникают во многих местах, но чаще всего и значительнее они проявляются в нижнем течении р. Кубань, в районах г. Славянск-на-Кубани (</w:t>
      </w:r>
      <w:r>
        <w:rPr>
          <w:b/>
          <w:sz w:val="28"/>
          <w:szCs w:val="28"/>
        </w:rPr>
        <w:t xml:space="preserve">Славянский район</w:t>
      </w:r>
      <w:r>
        <w:rPr>
          <w:sz w:val="28"/>
          <w:szCs w:val="28"/>
        </w:rPr>
        <w:t xml:space="preserve">), ст. Федоровской (</w:t>
      </w:r>
      <w:r>
        <w:rPr>
          <w:b/>
          <w:sz w:val="28"/>
          <w:szCs w:val="28"/>
        </w:rPr>
        <w:t xml:space="preserve">Абинский район</w:t>
      </w:r>
      <w:r>
        <w:rPr>
          <w:sz w:val="28"/>
          <w:szCs w:val="28"/>
        </w:rPr>
        <w:t xml:space="preserve">), ст. Троицкой (</w:t>
      </w:r>
      <w:r>
        <w:rPr>
          <w:b/>
          <w:sz w:val="28"/>
          <w:szCs w:val="28"/>
        </w:rPr>
        <w:t xml:space="preserve">Крымский район</w:t>
      </w:r>
      <w:r>
        <w:rPr>
          <w:sz w:val="28"/>
          <w:szCs w:val="28"/>
        </w:rPr>
        <w:t xml:space="preserve">) и на территории </w:t>
      </w:r>
      <w:r>
        <w:rPr>
          <w:b/>
          <w:sz w:val="28"/>
          <w:szCs w:val="28"/>
        </w:rPr>
        <w:t xml:space="preserve">Темрюкского района</w:t>
      </w:r>
      <w:r>
        <w:rPr>
          <w:sz w:val="28"/>
          <w:szCs w:val="28"/>
        </w:rPr>
        <w:t xml:space="preserve">.</w:t>
      </w:r>
      <w:r/>
    </w:p>
    <w:p>
      <w:pPr>
        <w:ind w:firstLine="708"/>
        <w:jc w:val="both"/>
        <w:widowControl w:val="off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На территории муниципальных образований </w:t>
      </w:r>
      <w:r>
        <w:rPr>
          <w:b/>
          <w:iCs/>
          <w:sz w:val="28"/>
          <w:szCs w:val="28"/>
        </w:rPr>
        <w:t xml:space="preserve">Лабинский, Темрюкский районы и гг. Армавир, Анапа</w:t>
      </w:r>
      <w:r>
        <w:rPr>
          <w:iCs/>
          <w:sz w:val="28"/>
          <w:szCs w:val="28"/>
        </w:rPr>
        <w:t xml:space="preserve"> существует вероятность возникновения </w:t>
      </w:r>
      <w:r>
        <w:rPr>
          <w:sz w:val="28"/>
          <w:szCs w:val="28"/>
        </w:rPr>
        <w:t xml:space="preserve">чрезвычайных ситуаций, связанных с </w:t>
      </w:r>
      <w:r>
        <w:rPr>
          <w:iCs/>
          <w:sz w:val="28"/>
          <w:szCs w:val="28"/>
        </w:rPr>
        <w:t xml:space="preserve">прекращением подачи воды населению, из-за возможного перекрытия шугой заборных устройств на Армавирском, Лабинском и Анапском водозаборах.</w:t>
      </w:r>
      <w:r/>
    </w:p>
    <w:p>
      <w:pPr>
        <w:ind w:firstLine="708"/>
        <w:jc w:val="both"/>
        <w:widowControl w:val="off"/>
        <w:rPr>
          <w:sz w:val="28"/>
          <w:szCs w:val="28"/>
        </w:rPr>
      </w:pPr>
      <w:r>
        <w:rPr>
          <w:sz w:val="28"/>
          <w:szCs w:val="28"/>
        </w:rPr>
        <w:t xml:space="preserve">В приустьевом взморье р. Кубань (</w:t>
      </w:r>
      <w:r>
        <w:rPr>
          <w:b/>
          <w:sz w:val="28"/>
          <w:szCs w:val="28"/>
        </w:rPr>
        <w:t xml:space="preserve">Темрюкский район</w:t>
      </w:r>
      <w:r>
        <w:rPr>
          <w:sz w:val="28"/>
          <w:szCs w:val="28"/>
        </w:rPr>
        <w:t xml:space="preserve">) в баровой части на мелководье образуются </w:t>
      </w:r>
      <w:r>
        <w:rPr>
          <w:b/>
          <w:sz w:val="28"/>
          <w:szCs w:val="28"/>
        </w:rPr>
        <w:t xml:space="preserve">опасные валы ледовых торосов</w:t>
      </w:r>
      <w:r>
        <w:rPr>
          <w:sz w:val="28"/>
          <w:szCs w:val="28"/>
        </w:rPr>
        <w:t xml:space="preserve">. В случае резкого потепления, начала ледохода и при увеличенных расходах воды в реке Кубань валы торосов создают угрозу образования заторов, затопления и подтопления территорий и населенных пунктов в нижнем течении реки Кубань.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Преимущественно в январе-феврале 202</w:t>
      </w:r>
      <w:r>
        <w:rPr>
          <w:b/>
          <w:bCs/>
          <w:sz w:val="28"/>
          <w:szCs w:val="28"/>
        </w:rPr>
        <w:t xml:space="preserve">3</w:t>
      </w:r>
      <w:r>
        <w:rPr>
          <w:b/>
          <w:bCs/>
          <w:sz w:val="28"/>
          <w:szCs w:val="28"/>
        </w:rPr>
        <w:t xml:space="preserve"> года, в северных районах</w:t>
      </w:r>
      <w:r>
        <w:rPr>
          <w:bCs/>
          <w:sz w:val="28"/>
          <w:szCs w:val="28"/>
        </w:rPr>
        <w:t xml:space="preserve"> края возможны несчастные случаи, </w:t>
      </w:r>
      <w:r>
        <w:rPr>
          <w:sz w:val="28"/>
          <w:szCs w:val="28"/>
        </w:rPr>
        <w:t xml:space="preserve">обусловленные выходом людей и техники на тонкий лед водоемов и их проваливанием. Н</w:t>
      </w:r>
      <w:r>
        <w:rPr>
          <w:bCs/>
          <w:sz w:val="28"/>
          <w:szCs w:val="28"/>
        </w:rPr>
        <w:t xml:space="preserve">а Азовском побережье на территории муниципальных образований: </w:t>
      </w:r>
      <w:r>
        <w:rPr>
          <w:b/>
          <w:bCs/>
          <w:sz w:val="28"/>
          <w:szCs w:val="28"/>
        </w:rPr>
        <w:t xml:space="preserve">Ейский, Приморско-Ахтарский, Славянский, Темрюкский, Щербиновский районы </w:t>
      </w:r>
      <w:r>
        <w:rPr>
          <w:bCs/>
          <w:sz w:val="28"/>
          <w:szCs w:val="28"/>
        </w:rPr>
        <w:t xml:space="preserve">возможны несчастные случаи,</w:t>
      </w:r>
      <w:r>
        <w:rPr>
          <w:sz w:val="28"/>
          <w:szCs w:val="28"/>
        </w:rPr>
        <w:t xml:space="preserve"> связанные с отрывом прибрежного льда и выносом людей и техники на льдине в море.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.1.8.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2002,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2003, 2006, 2010 годах наблюдались </w:t>
      </w:r>
      <w:r>
        <w:rPr>
          <w:b/>
          <w:sz w:val="28"/>
          <w:szCs w:val="28"/>
        </w:rPr>
        <w:t xml:space="preserve">аномально низкие температуры</w:t>
      </w:r>
      <w:r>
        <w:rPr>
          <w:sz w:val="28"/>
          <w:szCs w:val="28"/>
        </w:rPr>
        <w:t xml:space="preserve"> воздуха, приведшие к значительному ущербу. Не исключено повторение опасного явления и в зимний период 20</w:t>
      </w:r>
      <w:r>
        <w:rPr>
          <w:sz w:val="28"/>
          <w:szCs w:val="28"/>
        </w:rPr>
        <w:t xml:space="preserve">22</w:t>
      </w:r>
      <w:r>
        <w:rPr>
          <w:sz w:val="28"/>
          <w:szCs w:val="28"/>
        </w:rPr>
        <w:t xml:space="preserve">-202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  <w:t xml:space="preserve"> гг. Наиболь</w:t>
      </w:r>
      <w:r>
        <w:rPr>
          <w:sz w:val="28"/>
          <w:szCs w:val="28"/>
        </w:rPr>
        <w:t xml:space="preserve">шую угрозу сильные морозы, при отсутствии снежного покрова, представляют агропромышленному комплексу (возможна гибель садов и виноградников, озимых культур) и жилищно-коммунальному хозяйству (из-за перемерзания, на фоне изношенности, водопроводных и канали</w:t>
      </w:r>
      <w:r>
        <w:rPr>
          <w:sz w:val="28"/>
          <w:szCs w:val="28"/>
        </w:rPr>
        <w:t xml:space="preserve">зационных сетей, не исключены случаи прекращения подачи воды населению). В виду массового использования обогревательных приборов при нарушении правил пожарной безопасности ожидается увеличение бытовых пожаров, а также крупных пожаров на объектах экономики.</w:t>
      </w:r>
      <w:r/>
    </w:p>
    <w:p>
      <w:pPr>
        <w:ind w:firstLine="612"/>
        <w:jc w:val="both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.1.9. </w:t>
      </w:r>
      <w:r>
        <w:rPr>
          <w:sz w:val="28"/>
          <w:szCs w:val="28"/>
        </w:rPr>
        <w:t xml:space="preserve">В осенне</w:t>
      </w:r>
      <w:r>
        <w:rPr>
          <w:color w:val="000000"/>
          <w:sz w:val="28"/>
          <w:szCs w:val="28"/>
        </w:rPr>
        <w:t xml:space="preserve">-зимний период 202</w:t>
      </w:r>
      <w:r>
        <w:rPr>
          <w:color w:val="000000"/>
          <w:sz w:val="28"/>
          <w:szCs w:val="28"/>
        </w:rPr>
        <w:t xml:space="preserve">2</w:t>
      </w:r>
      <w:r>
        <w:rPr>
          <w:color w:val="000000"/>
          <w:sz w:val="28"/>
          <w:szCs w:val="28"/>
        </w:rPr>
        <w:t xml:space="preserve">-202</w:t>
      </w:r>
      <w:r>
        <w:rPr>
          <w:color w:val="000000"/>
          <w:sz w:val="28"/>
          <w:szCs w:val="28"/>
        </w:rPr>
        <w:t xml:space="preserve">3</w:t>
      </w:r>
      <w:r>
        <w:rPr>
          <w:color w:val="000000"/>
          <w:sz w:val="28"/>
          <w:szCs w:val="28"/>
        </w:rPr>
        <w:t xml:space="preserve"> гг. в случае установления сухой погоды не исключены случаи возникновения лесных пожаров, основной причиной которых, является </w:t>
      </w:r>
      <w:r>
        <w:rPr>
          <w:sz w:val="28"/>
          <w:szCs w:val="28"/>
        </w:rPr>
        <w:t xml:space="preserve">начало сезона охоты и использование охотниками огнестрельного оружия, а также нарушение правил поведения в лесу отдыхающими и туристами</w:t>
      </w:r>
      <w:r>
        <w:rPr>
          <w:color w:val="000000"/>
          <w:sz w:val="28"/>
          <w:szCs w:val="28"/>
        </w:rPr>
        <w:t xml:space="preserve">. Наиболее пожароопасными территориями являются муниципальные образования: </w:t>
      </w:r>
      <w:r>
        <w:rPr>
          <w:b/>
          <w:color w:val="000000"/>
          <w:sz w:val="28"/>
          <w:szCs w:val="28"/>
        </w:rPr>
        <w:t xml:space="preserve">Туапсинский район и г. Геленджик</w:t>
      </w:r>
      <w:r>
        <w:rPr>
          <w:color w:val="000000"/>
          <w:sz w:val="28"/>
          <w:szCs w:val="28"/>
        </w:rPr>
        <w:t xml:space="preserve">, </w:t>
      </w:r>
      <w:r>
        <w:rPr>
          <w:b/>
          <w:color w:val="000000"/>
          <w:sz w:val="28"/>
          <w:szCs w:val="28"/>
        </w:rPr>
        <w:t xml:space="preserve">Сочи, </w:t>
      </w:r>
      <w:r>
        <w:rPr>
          <w:color w:val="000000"/>
          <w:sz w:val="28"/>
          <w:szCs w:val="28"/>
        </w:rPr>
        <w:t xml:space="preserve">но высока вероятность возникновения лесных пожаров </w:t>
      </w:r>
      <w:r>
        <w:rPr>
          <w:sz w:val="28"/>
          <w:szCs w:val="28"/>
        </w:rPr>
        <w:t xml:space="preserve">на территориях муниципальных образований: </w:t>
      </w:r>
      <w:r>
        <w:rPr>
          <w:b/>
          <w:sz w:val="28"/>
          <w:szCs w:val="28"/>
        </w:rPr>
        <w:t xml:space="preserve">Апшеронский, Лабинский, Мостовский, Отрадненский районы и г. Анапа, Горячий Ключ, Новороссийск. </w:t>
      </w:r>
      <w:r>
        <w:rPr>
          <w:color w:val="000000"/>
          <w:sz w:val="28"/>
          <w:szCs w:val="28"/>
        </w:rPr>
        <w:t xml:space="preserve">На остальной территории края в пожароопасный период возможно возникновение ландшафтных пожаров (возгорание камыша, травы, сжигание стерни), наиболее уязвимыми территориями являются </w:t>
      </w:r>
      <w:r>
        <w:rPr>
          <w:b/>
          <w:sz w:val="28"/>
          <w:szCs w:val="28"/>
        </w:rPr>
        <w:t xml:space="preserve">Динской, Каневской, Курганинский, Новокубанский, Приморско-Ахтарский, Славянский, Успенский, Усть-Лабинский районы и г. Армавир, Краснодар.</w:t>
      </w:r>
      <w:r/>
    </w:p>
    <w:p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</w:r>
      <w:r/>
    </w:p>
    <w:p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.2. </w:t>
      </w:r>
      <w:r>
        <w:rPr>
          <w:b/>
          <w:sz w:val="28"/>
          <w:szCs w:val="28"/>
        </w:rPr>
        <w:t xml:space="preserve">Техногенного характера</w:t>
      </w:r>
      <w:r>
        <w:rPr>
          <w:b/>
          <w:sz w:val="28"/>
          <w:szCs w:val="28"/>
        </w:rPr>
        <w:t xml:space="preserve">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Ежегодно с понижением температуры воздуха увеличивается количество пожаров, дорожно-транспортных происшествий и нарушений в работе системы жилищно-коммунального хозяйства.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.2.1. </w:t>
      </w:r>
      <w:r>
        <w:rPr>
          <w:sz w:val="28"/>
          <w:szCs w:val="28"/>
        </w:rPr>
        <w:t xml:space="preserve">В осенне-зимний период существует вероятность возникновения чрезвычайных ситуаций, связанных с крупными дорожно-транспортными происшествиями. Основной причиной ДТП будут являться сложные метеорологические условия (ухудшение видимости в осадках</w:t>
      </w:r>
      <w:r>
        <w:rPr>
          <w:sz w:val="28"/>
          <w:szCs w:val="28"/>
        </w:rPr>
        <w:t xml:space="preserve">, туманы, снежные заносы, гололед). Наиболее крупные ДТП возможны на горных участках, автодорогах краевого и федерального значения М-4 «Дон», А-147 «Джубга-Сочи», А-148 «Адлер – Красная Поляна», А-146 «Краснодар-Новороссийск», А-290 «Новороссийск – Керчь».</w:t>
      </w:r>
      <w:r/>
    </w:p>
    <w:p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.2.2. </w:t>
      </w:r>
      <w:r>
        <w:rPr>
          <w:sz w:val="28"/>
          <w:szCs w:val="28"/>
        </w:rPr>
        <w:t xml:space="preserve">Из-за плохих погодных условий (сильный ветер, обледенение, плохая видимость в осадках и из-за тумана) в осенне-зимний период существует вероятность аварий на морском, авиа-и ж/д транспорте.</w:t>
      </w:r>
      <w:r/>
    </w:p>
    <w:p>
      <w:pPr>
        <w:ind w:firstLine="708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.2.3.</w:t>
      </w:r>
      <w:r>
        <w:rPr>
          <w:sz w:val="28"/>
          <w:szCs w:val="28"/>
        </w:rPr>
        <w:t xml:space="preserve"> При резких понижениях температуры воздуха ожидается увеличение количества бытовых пожаров.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причинами возникновения</w:t>
      </w:r>
      <w:r>
        <w:rPr>
          <w:sz w:val="28"/>
          <w:szCs w:val="28"/>
        </w:rPr>
        <w:t xml:space="preserve"> техногенных пожаров являются: нарушение правил эксплуатации и монтажа электрооборудования, использование неисправных электронагревательных приборов, неисправность печного или газового оборудования в домах частного сектора, неосторожное обращение с огнём. </w:t>
      </w:r>
      <w:r/>
    </w:p>
    <w:p>
      <w:pPr>
        <w:pStyle w:val="786"/>
        <w:ind w:firstLine="709"/>
        <w:jc w:val="both"/>
        <w:spacing w:after="0" w:line="240" w:lineRule="auto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предновогодние и новогодние пр</w:t>
      </w:r>
      <w:r>
        <w:rPr>
          <w:bCs/>
          <w:sz w:val="28"/>
          <w:szCs w:val="28"/>
        </w:rPr>
        <w:t xml:space="preserve">аздники возрастает вероятность возникновения пожаров с возможной гибелью людей, основной причиной которых остается нарушение правил безопасности использования пиротехнических средств, использование населением нелицензированной, некачественной пиротехники. </w:t>
      </w:r>
      <w:r/>
    </w:p>
    <w:p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.2.4.</w:t>
      </w:r>
      <w:bookmarkStart w:id="8" w:name="_Hlk492542907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связи с аварийным состоянием мостов и переходов, в период высоких паводков, возможны их обрушения, преимущественно, на территории муниципальных образований: </w:t>
      </w:r>
      <w:r>
        <w:rPr>
          <w:b/>
          <w:sz w:val="28"/>
          <w:szCs w:val="28"/>
        </w:rPr>
        <w:t xml:space="preserve">Апшеронский, Брюховецкий, Красноармейский, Лабинский, Мостовский, Туапсинский районы и гг. Горячий Ключ, Сочи.</w:t>
      </w:r>
      <w:bookmarkEnd w:id="8"/>
      <w:r/>
    </w:p>
    <w:p>
      <w:pPr>
        <w:ind w:left="-142"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.2.5. </w:t>
      </w:r>
      <w:r>
        <w:rPr>
          <w:sz w:val="28"/>
          <w:szCs w:val="28"/>
        </w:rPr>
        <w:t xml:space="preserve">В результате увеличения </w:t>
      </w:r>
      <w:r>
        <w:rPr>
          <w:sz w:val="28"/>
          <w:szCs w:val="28"/>
        </w:rPr>
        <w:t xml:space="preserve">токовых</w:t>
      </w:r>
      <w:r>
        <w:rPr>
          <w:sz w:val="28"/>
          <w:szCs w:val="28"/>
        </w:rPr>
        <w:t xml:space="preserve"> нагрузок в зимний период на линии электропередач и несоответствия их прочн</w:t>
      </w:r>
      <w:r>
        <w:rPr>
          <w:sz w:val="28"/>
          <w:szCs w:val="28"/>
        </w:rPr>
        <w:t xml:space="preserve">остных характеристик требованиям правил эксплуатации электроустановок, возможны обрывы электросетей. В период низких температур воздуха, вследствие изношенности оборудования и увеличения мощностных нагрузок, ожидается увеличение аварий на энергетических си</w:t>
      </w:r>
      <w:r>
        <w:rPr>
          <w:sz w:val="28"/>
          <w:szCs w:val="28"/>
          <w:lang w:val="en-US"/>
        </w:rPr>
        <w:t xml:space="preserve">c</w:t>
      </w:r>
      <w:r>
        <w:rPr>
          <w:sz w:val="28"/>
          <w:szCs w:val="28"/>
        </w:rPr>
        <w:t xml:space="preserve">темах и объектах ЖКХ во всех муниципальных образованиях Краснодарского края.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Основными причинами аварий, возникающих на инженерных (водопроводных, канализационных, тепловых) сетях, являются трещины</w:t>
      </w:r>
      <w:r>
        <w:rPr>
          <w:sz w:val="28"/>
          <w:szCs w:val="28"/>
        </w:rPr>
        <w:br/>
        <w:t xml:space="preserve">и разгерм</w:t>
      </w:r>
      <w:r>
        <w:rPr>
          <w:sz w:val="28"/>
          <w:szCs w:val="28"/>
        </w:rPr>
        <w:t xml:space="preserve">етизация стыков из-за резких перепадов температур и коррозионных процессов. Разгерметизация стыков на водопроводных и канализационных сетях также происходит вследствие длительной эксплуатации сетей, усталости материала труб и заделки раструбных соединений.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Предпосылками возникновения </w:t>
      </w:r>
      <w:r>
        <w:rPr>
          <w:b/>
          <w:sz w:val="28"/>
          <w:szCs w:val="28"/>
        </w:rPr>
        <w:t xml:space="preserve">ЧС</w:t>
      </w:r>
      <w:r>
        <w:rPr>
          <w:sz w:val="28"/>
          <w:szCs w:val="28"/>
        </w:rPr>
        <w:t xml:space="preserve"> на системах жизнеобеспечения населения могут послужить: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неподготовленность систем жизнеобеспечения к отопительному периоду;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высокий уровень износа, связанный с продолжительной эксплуатацией инженерных сетей.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 неблагоприятных метеоусловий: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резких перепадов температуры воздуха возможна разгерметизация стыков и швов наружных коммуникаций систем жизнеобеспечения;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подвижки грунта возможно возникновение аварий на уязвимых участках коммуникаций систем жизнеобеспечения;</w:t>
      </w:r>
      <w:r/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 всех муници</w:t>
      </w:r>
      <w:r>
        <w:rPr>
          <w:sz w:val="28"/>
          <w:szCs w:val="28"/>
        </w:rPr>
        <w:t xml:space="preserve">пальных образованиях Краснодарского края возможны нарушения в работе транспорта и коммунальных служб, функционирования линий электропередачи и связи, обусловленные комплексом метеорологических явлений (сильный снег, налипание мокрого снега, ветер, метели).</w:t>
      </w:r>
      <w:r/>
    </w:p>
    <w:p>
      <w:pPr>
        <w:ind w:left="709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pStyle w:val="789"/>
        <w:ind w:left="0" w:firstLine="709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Общая протяженность внутригородских и поселковых водопроводов составляет 27104,7 км, протяженность трубопроводов, эксплуатируемых более 20 лет составляет 10208 км. Средний процент изношенности водопроводных сетей 74,1 %. </w:t>
      </w:r>
      <w:r/>
    </w:p>
    <w:p>
      <w:pPr>
        <w:pStyle w:val="789"/>
        <w:ind w:left="0" w:firstLine="709"/>
        <w:jc w:val="both"/>
        <w:spacing w:after="0" w:line="240" w:lineRule="auto"/>
        <w:rPr>
          <w:rFonts w:ascii="Times New Roman" w:hAnsi="Times New Roman"/>
          <w:bCs/>
          <w:color w:val="000000"/>
          <w:sz w:val="28"/>
          <w:szCs w:val="28"/>
        </w:rPr>
      </w:pPr>
      <w:r/>
      <w:bookmarkStart w:id="9" w:name="_Hlk83126639"/>
      <w:r>
        <w:rPr>
          <w:rFonts w:ascii="Times New Roman" w:hAnsi="Times New Roman"/>
          <w:color w:val="000000"/>
          <w:sz w:val="28"/>
          <w:szCs w:val="28"/>
        </w:rPr>
        <w:t xml:space="preserve">Наиболее вероятно возникновение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ЧС и происшествий</w:t>
      </w:r>
      <w:r>
        <w:rPr>
          <w:rFonts w:ascii="Times New Roman" w:hAnsi="Times New Roman"/>
          <w:color w:val="000000"/>
          <w:sz w:val="28"/>
          <w:szCs w:val="28"/>
        </w:rPr>
        <w:t xml:space="preserve">, связанных с авариями на водопроводе в муниципальных образованиях</w:t>
      </w:r>
      <w:bookmarkEnd w:id="9"/>
      <w:r>
        <w:rPr>
          <w:rFonts w:ascii="Times New Roman" w:hAnsi="Times New Roman"/>
          <w:bCs/>
          <w:color w:val="000000"/>
          <w:sz w:val="28"/>
          <w:szCs w:val="28"/>
        </w:rPr>
        <w:t xml:space="preserve"> Тбилисский и Темрюкский районы. Износ водопроводных сетей в этих МО составляет 97-99%.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А также в высока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вероятность возникновения ЧС и происшествий имеется в муниципальных образованиях г. Анапа, Выселковский, Гулькевичский, Ейский, Калининский, Каневской, Курганинский, Новокубанский, Новопокровский, Павловский, Славянский, Тихорецкий, Усть-Лабинский районы. </w:t>
      </w:r>
      <w:r>
        <w:rPr>
          <w:rFonts w:ascii="Times New Roman" w:hAnsi="Times New Roman"/>
          <w:color w:val="000000"/>
          <w:sz w:val="28"/>
          <w:szCs w:val="28"/>
        </w:rPr>
        <w:t xml:space="preserve">Водопроводы в этих районах имеют степень износа 85-97%.</w:t>
      </w:r>
      <w:r/>
    </w:p>
    <w:p>
      <w:pPr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9"/>
        <w:ind w:left="0"/>
        <w:jc w:val="center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0000" cy="5760000"/>
                <wp:effectExtent l="0" t="0" r="0" b="0"/>
                <wp:docPr id="23" name="Рисунок 2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760000" cy="57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453.5pt;height:453.5pt;" stroked="f">
                <v:path textboxrect="0,0,0,0"/>
                <v:imagedata r:id="rId35" o:title=""/>
              </v:shape>
            </w:pict>
          </mc:Fallback>
        </mc:AlternateContent>
      </w:r>
      <w:r/>
    </w:p>
    <w:p>
      <w:pPr>
        <w:pStyle w:val="789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789"/>
        <w:ind w:left="0" w:firstLine="709"/>
        <w:jc w:val="both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Открытые водозаборы находятся в муниципальных образованиях:</w:t>
      </w:r>
      <w:r>
        <w:rPr>
          <w:rFonts w:ascii="Times New Roman" w:hAnsi="Times New Roman"/>
          <w:b/>
          <w:sz w:val="28"/>
          <w:szCs w:val="28"/>
        </w:rPr>
        <w:t xml:space="preserve"> Абинский, Апшеронский, Кавказский, Лабинский, Ленинградский, Мостовской, Новопокровский, Отрадненский, Павловский, Приморско-Ахтарский, Славянский, Староминский, Темрюкский, Туапсинский, </w:t>
      </w:r>
      <w:r>
        <w:rPr>
          <w:rFonts w:ascii="Times New Roman" w:hAnsi="Times New Roman"/>
          <w:b/>
          <w:bCs/>
          <w:sz w:val="28"/>
          <w:szCs w:val="28"/>
        </w:rPr>
        <w:t xml:space="preserve">Успенский, г. Анапа, г. Армавир, г. Геленджик.</w:t>
      </w:r>
      <w:r>
        <w:rPr>
          <w:rFonts w:ascii="Times New Roman" w:hAnsi="Times New Roman"/>
          <w:sz w:val="28"/>
          <w:szCs w:val="28"/>
        </w:rPr>
        <w:t xml:space="preserve"> Групповые водопроводы – в </w:t>
      </w:r>
      <w:r>
        <w:rPr>
          <w:rFonts w:ascii="Times New Roman" w:hAnsi="Times New Roman"/>
          <w:b/>
          <w:sz w:val="28"/>
          <w:szCs w:val="28"/>
        </w:rPr>
        <w:t xml:space="preserve">МО Апшеронский, Ейский, Крымский, Кореновский, Кущевский, Курганинский, Ленинградский, Новокубанский, Староминский, Тбилисский, Темрюкский, Тимашевский, Туапсинский, Усть-Лабинский, Щербиновский районы и гг. Геленджик, Новороссийск.</w:t>
      </w:r>
      <w:r/>
    </w:p>
    <w:p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Протяженность канализационной сети по краю составляет 4455,6 км, протяженность трубопроводов, эксплуатируемых более 20 лет составляет 1821,2 км</w:t>
      </w:r>
      <w:r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</w:rPr>
        <w:t xml:space="preserve">Средний процент изношенности канализационных сетей 70,1 %. </w:t>
      </w:r>
      <w:r/>
    </w:p>
    <w:p>
      <w:pPr>
        <w:pStyle w:val="789"/>
        <w:ind w:left="0" w:firstLine="709"/>
        <w:jc w:val="both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Наиболее вероятно возникновение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ЧС и происшествий</w:t>
      </w:r>
      <w:r>
        <w:rPr>
          <w:rFonts w:ascii="Times New Roman" w:hAnsi="Times New Roman"/>
          <w:color w:val="000000"/>
          <w:sz w:val="28"/>
          <w:szCs w:val="28"/>
        </w:rPr>
        <w:t xml:space="preserve">, связанных с авариями канализационной сети в 9 муниципальных образованиях:</w:t>
      </w:r>
      <w:r>
        <w:rPr>
          <w:color w:val="000000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Брюховецкий, Кавказский, Кореновский, Крыловский, Курганинский, Староминский, Тбилисский, Темрюкский район и г. Горячий ключ, вследствие высокого износа сетей (80-90 %).</w:t>
      </w:r>
      <w:r/>
    </w:p>
    <w:p>
      <w:pPr>
        <w:pStyle w:val="789"/>
        <w:ind w:left="0"/>
        <w:jc w:val="center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0000" cy="5760000"/>
                <wp:effectExtent l="0" t="0" r="0" b="0"/>
                <wp:docPr id="24" name="Рисунок 26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5760000" cy="57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453.5pt;height:453.5pt;" stroked="f">
                <v:path textboxrect="0,0,0,0"/>
                <v:imagedata r:id="rId36" o:title=""/>
              </v:shape>
            </w:pict>
          </mc:Fallback>
        </mc:AlternateContent>
      </w:r>
      <w:r/>
    </w:p>
    <w:p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Теплоснабжение</w:t>
      </w:r>
      <w:r/>
    </w:p>
    <w:p>
      <w:pPr>
        <w:pStyle w:val="789"/>
        <w:ind w:left="0" w:firstLine="709"/>
        <w:jc w:val="both"/>
        <w:spacing w:after="0" w:line="240" w:lineRule="auto"/>
        <w:rPr>
          <w:rFonts w:ascii="Times New Roman" w:hAnsi="Times New Roman"/>
          <w:spacing w:val="2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</w:rPr>
        <w:t xml:space="preserve">Всего в Краснодарском крае эксплуатируется 2099 котельных. Общая протяженность теп</w:t>
      </w:r>
      <w:r>
        <w:rPr>
          <w:rFonts w:ascii="Times New Roman" w:hAnsi="Times New Roman"/>
          <w:sz w:val="28"/>
          <w:szCs w:val="28"/>
        </w:rPr>
        <w:t xml:space="preserve">ловых сетей (в двухтрубном исчислении) - 3320,43 км, а протяженность трубопроводов, эксплуатируемых более 20 лет, составляет 2166,1 км. Общий уровень газификации котельных, эксплуатируемых специализированными теплоснабжающими предприятиями, составляет 62 %</w:t>
      </w:r>
      <w:r>
        <w:rPr>
          <w:rFonts w:ascii="Times New Roman" w:hAnsi="Times New Roman"/>
          <w:sz w:val="28"/>
          <w:szCs w:val="28"/>
        </w:rPr>
        <w:t xml:space="preserve">. Остальные котельные и тепловые сети эксплуатируются комплексными предприятиями, а также собственными силами учреждений культуры, здравоохранения, образования, спорта, труда и социальной защиты. Установленная мощность котельных теплоснабжающих предприятий</w:t>
      </w:r>
      <w:r>
        <w:rPr>
          <w:rFonts w:ascii="Times New Roman" w:hAnsi="Times New Roman"/>
          <w:color w:val="000000"/>
          <w:sz w:val="28"/>
          <w:szCs w:val="28"/>
        </w:rPr>
        <w:t xml:space="preserve"> составляет 8600 Гкал/ч, присоединённая нагрузка – 5 174 МВт. Средний коэффициент использования установленной мощности котельных края составляет 67%. Т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еплоснабжение населения и социально-значимых объектов осуществ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ляет 59 основных специализированных предприятий различной формы собственности (МУП, ООО, АО), которыми эксплуатируется 3,7 тыс. км тепловых сетей, 1 807 котельных, из них работают на газе – 85,6%, на угле – 7 %, на жидком топливе (дизель и мазут) – 3,9 %. </w:t>
      </w:r>
      <w:r>
        <w:rPr>
          <w:rFonts w:ascii="Times New Roman" w:hAnsi="Times New Roman"/>
          <w:color w:val="000000"/>
          <w:spacing w:val="2"/>
          <w:sz w:val="28"/>
          <w:szCs w:val="28"/>
          <w:shd w:val="clear" w:color="auto" w:fill="ffffff"/>
        </w:rPr>
        <w:t xml:space="preserve">Физический износ источников теплоснабжения (котельных) составляет в среднем по краю порядка 70%, тепловых сетей – 68,1%.</w:t>
      </w:r>
      <w:r/>
    </w:p>
    <w:p>
      <w:pPr>
        <w:pStyle w:val="789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789"/>
        <w:ind w:left="0"/>
        <w:jc w:val="center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663562" cy="5760000"/>
                <wp:effectExtent l="0" t="0" r="0" b="0"/>
                <wp:docPr id="25" name="Рисунок 7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7"/>
                        <a:stretch/>
                      </pic:blipFill>
                      <pic:spPr bwMode="auto">
                        <a:xfrm>
                          <a:off x="0" y="0"/>
                          <a:ext cx="5663562" cy="57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445.9pt;height:453.5pt;" stroked="f">
                <v:path textboxrect="0,0,0,0"/>
                <v:imagedata r:id="rId37" o:title=""/>
              </v:shape>
            </w:pict>
          </mc:Fallback>
        </mc:AlternateContent>
      </w:r>
      <w:r/>
    </w:p>
    <w:p>
      <w:pPr>
        <w:pStyle w:val="789"/>
        <w:ind w:left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firstLine="708"/>
        <w:jc w:val="both"/>
        <w:rPr>
          <w:color w:val="000000"/>
          <w:sz w:val="28"/>
          <w:szCs w:val="28"/>
        </w:rPr>
      </w:pPr>
      <w:r>
        <w:rPr>
          <w:spacing w:val="2"/>
          <w:sz w:val="28"/>
          <w:szCs w:val="28"/>
          <w:shd w:val="clear" w:color="auto" w:fill="ffffff"/>
        </w:rPr>
        <w:t xml:space="preserve">Подавляющее большинство котельных (оборудования котельных) и тепловых сет</w:t>
      </w:r>
      <w:r>
        <w:rPr>
          <w:spacing w:val="2"/>
          <w:sz w:val="28"/>
          <w:szCs w:val="28"/>
          <w:shd w:val="clear" w:color="auto" w:fill="ffffff"/>
        </w:rPr>
        <w:t xml:space="preserve">ей было построено (установлено) более 20 - 25 лет назад, что означает не только низкий уровень их технического состояния, но и высокую отсталость существующих мощностей от современных аналогов, предназначенных для производства и передачи тепловой энергии. </w:t>
      </w:r>
      <w:r>
        <w:rPr>
          <w:sz w:val="28"/>
          <w:szCs w:val="28"/>
        </w:rPr>
        <w:t xml:space="preserve">Выход из строя котельного оборудования наиболее вероятен в </w:t>
      </w:r>
      <w:r>
        <w:rPr>
          <w:color w:val="000000"/>
          <w:sz w:val="28"/>
          <w:szCs w:val="28"/>
        </w:rPr>
        <w:t xml:space="preserve">МО Брюховецкий, Геленджик, Кавказский, Лабинский, Ленинградский, Новокубанский, Отрадненский, Приморско-Ахтарский, Староминский, Тбилисский, Тимашевский.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Аварии на объектах теплоснабжения н</w:t>
      </w:r>
      <w:r>
        <w:rPr>
          <w:sz w:val="28"/>
          <w:szCs w:val="28"/>
        </w:rPr>
        <w:t xml:space="preserve">аиболее вероятны в 8 муниципальных образованиях (г. Анапа, г. Геленджик, Брюховецкий, Ейский, Курганинский, Новокубанский, Новопокровский, Славянский, Тбилисский, Темрюкский районы), так как степень износа тепловых сетей составляет в данных районах 80-95%.</w:t>
      </w:r>
      <w:r/>
    </w:p>
    <w:p>
      <w:pPr>
        <w:rPr>
          <w:b/>
          <w:sz w:val="28"/>
          <w:szCs w:val="28"/>
        </w:rPr>
      </w:pPr>
      <w:r>
        <w:rPr>
          <w:b/>
          <w:sz w:val="28"/>
          <w:szCs w:val="28"/>
        </w:rPr>
      </w:r>
      <w:r/>
    </w:p>
    <w:p>
      <w:pPr>
        <w:ind w:firstLine="708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Газоснабжение</w:t>
      </w:r>
      <w:r/>
    </w:p>
    <w:p>
      <w:pPr>
        <w:pStyle w:val="794"/>
        <w:ind w:firstLine="708"/>
        <w:jc w:val="both"/>
        <w:spacing w:before="0" w:beforeAutospacing="0" w:after="0" w:afterAutospacing="0" w:line="315" w:lineRule="atLeast"/>
        <w:shd w:val="clear" w:color="auto" w:fill="ffffff"/>
        <w:rPr>
          <w:spacing w:val="2"/>
          <w:sz w:val="28"/>
          <w:szCs w:val="28"/>
        </w:rPr>
      </w:pPr>
      <w:r>
        <w:rPr>
          <w:spacing w:val="2"/>
          <w:sz w:val="28"/>
          <w:szCs w:val="28"/>
          <w:shd w:val="clear" w:color="auto" w:fill="ffffff"/>
        </w:rPr>
        <w:t xml:space="preserve">Газораспределительная система Краснодарского края представляет собой имущественный производственный комплекс, состоящий из организационно и экономически взаимосвязанных объектов, предназначенных </w:t>
      </w:r>
      <w:r>
        <w:rPr>
          <w:spacing w:val="2"/>
          <w:sz w:val="28"/>
          <w:szCs w:val="28"/>
          <w:shd w:val="clear" w:color="auto" w:fill="ffffff"/>
        </w:rPr>
        <w:t xml:space="preserve">для транспортировки и подачи природного газа потребителям. Транспортировка и подача природного газа в Краснодарском крае осуществляются через 219 газораспределительных станций по многоступенчатой системе газопроводов высокого, среднего и низкого давления. </w:t>
      </w:r>
      <w:r>
        <w:rPr>
          <w:spacing w:val="2"/>
          <w:sz w:val="28"/>
          <w:szCs w:val="28"/>
        </w:rPr>
        <w:t xml:space="preserve">Общая протяженность газопроводов составляет 56411,86 км, включая </w:t>
      </w:r>
      <w:r>
        <w:rPr>
          <w:spacing w:val="2"/>
          <w:sz w:val="28"/>
          <w:szCs w:val="28"/>
        </w:rPr>
        <w:t xml:space="preserve">магистральные газопроводы 47000 км. В общей протяженности сетей газораспределения подземные газопроводы составляют 46%, надземные газопроводы - 54%. Общее количество газорегуляторных пунктов, газорегуляторных установок, входящих в газораспределительную сис</w:t>
      </w:r>
      <w:r>
        <w:rPr>
          <w:spacing w:val="2"/>
          <w:sz w:val="28"/>
          <w:szCs w:val="28"/>
        </w:rPr>
        <w:t xml:space="preserve">тему, составляет 12,8 тыс. ед. Система газоснабжения потребителей Краснодарского края сжиженным углеводородным газом включает 660 резервуаров сжиженного углеводородного газа для газоснабжения жилых домов, объем реализации сжиженного углеводородного газа со</w:t>
      </w:r>
      <w:r>
        <w:rPr>
          <w:spacing w:val="2"/>
          <w:sz w:val="28"/>
          <w:szCs w:val="28"/>
        </w:rPr>
        <w:t xml:space="preserve">ставляет более 26,1 тыс. тонн в год. Количество газифицированных коммунально-бытовых предприятий составляет 177 объектов. Газифицировано более 131,1 тыс. квартир от резервуарных установок и индивидуальных баллонных установок сжиженного углеводородного аза.</w:t>
      </w:r>
      <w:r/>
    </w:p>
    <w:p>
      <w:pPr>
        <w:pStyle w:val="794"/>
        <w:ind w:firstLine="709"/>
        <w:jc w:val="both"/>
        <w:spacing w:before="0" w:beforeAutospacing="0" w:after="0" w:afterAutospacing="0"/>
        <w:shd w:val="clear" w:color="auto" w:fill="ffffff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 xml:space="preserve">Протяженность трубопроводов, эксплуатируемых более 20 лет, сос</w:t>
      </w:r>
      <w:r>
        <w:rPr>
          <w:spacing w:val="2"/>
          <w:sz w:val="28"/>
          <w:szCs w:val="28"/>
        </w:rPr>
        <w:t xml:space="preserve">тавляет 47827,09 км. Наибольший процент износа в Апшеронском районе (93,5 %) и в г. Горячий ключ (96,5%). При анализе данных о ЧС и происшествиях с 2015 по 2022 год, можно наблюдать высокую аварийность на объектах газоснабжения в Темрюкском районе и Сочи. </w:t>
      </w:r>
      <w:r/>
    </w:p>
    <w:p>
      <w:pPr>
        <w:ind w:firstLine="709"/>
        <w:jc w:val="both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 xml:space="preserve">Возможно возникновение ЧС и происшествий на газовых сетях как в результате антропогенного воздействия: </w:t>
      </w:r>
      <w:r>
        <w:rPr>
          <w:sz w:val="28"/>
          <w:szCs w:val="28"/>
          <w:shd w:val="clear" w:color="auto" w:fill="ffffff"/>
        </w:rPr>
        <w:t xml:space="preserve">наезды автотранспорта, земляные или строительные работы, воздействие посторонних лиц, так и в результате </w:t>
      </w:r>
      <w:r>
        <w:rPr>
          <w:sz w:val="28"/>
          <w:szCs w:val="28"/>
        </w:rPr>
        <w:t xml:space="preserve">природного воздействия: падение деревьев, ЛЭП под влиянием ветра, снегопады, оползневые процессы и пр.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0000" cy="5760000"/>
                <wp:effectExtent l="0" t="0" r="0" b="0"/>
                <wp:docPr id="26" name="Рисунок 5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760000" cy="57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453.5pt;height:453.5pt;" stroked="f">
                <v:path textboxrect="0,0,0,0"/>
                <v:imagedata r:id="rId38" o:title=""/>
              </v:shape>
            </w:pict>
          </mc:Fallback>
        </mc:AlternateContent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ind w:firstLine="709"/>
        <w:rPr>
          <w:b/>
          <w:color w:val="000000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Энергетические системы.</w:t>
      </w:r>
      <w:r/>
    </w:p>
    <w:p>
      <w:pPr>
        <w:ind w:firstLine="709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  <w:shd w:val="clear" w:color="auto" w:fill="ffffff"/>
        </w:rPr>
        <w:t xml:space="preserve">В </w:t>
      </w:r>
      <w:r>
        <w:rPr>
          <w:rStyle w:val="795"/>
          <w:color w:val="000000" w:themeColor="text1"/>
          <w:sz w:val="28"/>
          <w:szCs w:val="28"/>
          <w:shd w:val="clear" w:color="auto" w:fill="ffffff"/>
        </w:rPr>
        <w:t xml:space="preserve">сетевой комплекс Кубани </w:t>
      </w:r>
      <w:r>
        <w:rPr>
          <w:bCs/>
          <w:color w:val="000000" w:themeColor="text1"/>
          <w:sz w:val="28"/>
          <w:szCs w:val="28"/>
          <w:shd w:val="clear" w:color="auto" w:fill="ffffff"/>
        </w:rPr>
        <w:t xml:space="preserve">входит</w:t>
      </w:r>
      <w:r>
        <w:rPr>
          <w:rStyle w:val="795"/>
          <w:color w:val="000000" w:themeColor="text1"/>
          <w:sz w:val="28"/>
          <w:szCs w:val="28"/>
          <w:shd w:val="clear" w:color="auto" w:fill="ffffff"/>
        </w:rPr>
        <w:t xml:space="preserve">: 4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подстанции классом напряжения </w:t>
      </w:r>
      <w:r>
        <w:rPr>
          <w:rStyle w:val="795"/>
          <w:color w:val="000000" w:themeColor="text1"/>
          <w:sz w:val="28"/>
          <w:szCs w:val="28"/>
          <w:shd w:val="clear" w:color="auto" w:fill="ffffff"/>
        </w:rPr>
        <w:t xml:space="preserve">500 кВ –6744МВ*А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Style w:val="795"/>
          <w:color w:val="000000" w:themeColor="text1"/>
          <w:sz w:val="28"/>
          <w:szCs w:val="28"/>
          <w:shd w:val="clear" w:color="auto" w:fill="ffffff"/>
        </w:rPr>
        <w:t xml:space="preserve">2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подстанции классом напряжения </w:t>
      </w:r>
      <w:r>
        <w:rPr>
          <w:rStyle w:val="795"/>
          <w:color w:val="000000" w:themeColor="text1"/>
          <w:sz w:val="28"/>
          <w:szCs w:val="28"/>
          <w:shd w:val="clear" w:color="auto" w:fill="ffffff"/>
        </w:rPr>
        <w:t xml:space="preserve">330 кВ– 1172 МВ*А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Style w:val="795"/>
          <w:color w:val="000000" w:themeColor="text1"/>
          <w:sz w:val="28"/>
          <w:szCs w:val="28"/>
          <w:shd w:val="clear" w:color="auto" w:fill="ffffff"/>
        </w:rPr>
        <w:t xml:space="preserve">31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подстанций классом напряжения </w:t>
      </w:r>
      <w:r>
        <w:rPr>
          <w:rStyle w:val="795"/>
          <w:color w:val="000000" w:themeColor="text1"/>
          <w:sz w:val="28"/>
          <w:szCs w:val="28"/>
          <w:shd w:val="clear" w:color="auto" w:fill="ffffff"/>
        </w:rPr>
        <w:t xml:space="preserve">220 кВ – 8561,3 МВ*А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Style w:val="795"/>
          <w:color w:val="000000" w:themeColor="text1"/>
          <w:sz w:val="28"/>
          <w:szCs w:val="28"/>
          <w:shd w:val="clear" w:color="auto" w:fill="ffffff"/>
        </w:rPr>
        <w:t xml:space="preserve">758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подстанции </w:t>
      </w:r>
      <w:r>
        <w:rPr>
          <w:rStyle w:val="795"/>
          <w:color w:val="000000" w:themeColor="text1"/>
          <w:sz w:val="28"/>
          <w:szCs w:val="28"/>
          <w:shd w:val="clear" w:color="auto" w:fill="ffffff"/>
        </w:rPr>
        <w:t xml:space="preserve">35-110 кВ – 12834,6 МВ*А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а также </w:t>
      </w:r>
      <w:r>
        <w:rPr>
          <w:rStyle w:val="795"/>
          <w:color w:val="000000" w:themeColor="text1"/>
          <w:sz w:val="28"/>
          <w:szCs w:val="28"/>
          <w:shd w:val="clear" w:color="auto" w:fill="ffffff"/>
        </w:rPr>
        <w:t xml:space="preserve">более 30000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трансформаторных подстанций и распределительных пунктов напряжением 6-10 кВ суммарной мощностью более </w:t>
      </w:r>
      <w:r>
        <w:rPr>
          <w:rStyle w:val="795"/>
          <w:color w:val="000000" w:themeColor="text1"/>
          <w:sz w:val="28"/>
          <w:szCs w:val="28"/>
          <w:shd w:val="clear" w:color="auto" w:fill="ffffff"/>
        </w:rPr>
        <w:t xml:space="preserve">27827 МВ*А,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а также </w:t>
      </w:r>
      <w:r>
        <w:rPr>
          <w:rStyle w:val="795"/>
          <w:color w:val="000000" w:themeColor="text1"/>
          <w:sz w:val="28"/>
          <w:szCs w:val="28"/>
          <w:shd w:val="clear" w:color="auto" w:fill="ffffff"/>
        </w:rPr>
        <w:t xml:space="preserve">467 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линий электропередач классом напряжения </w:t>
      </w:r>
      <w:r>
        <w:rPr>
          <w:rStyle w:val="795"/>
          <w:color w:val="000000" w:themeColor="text1"/>
          <w:sz w:val="28"/>
          <w:szCs w:val="28"/>
          <w:shd w:val="clear" w:color="auto" w:fill="ffffff"/>
        </w:rPr>
        <w:t xml:space="preserve">500кВ – 1451 км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, </w:t>
      </w:r>
      <w:r>
        <w:rPr>
          <w:rStyle w:val="795"/>
          <w:color w:val="000000" w:themeColor="text1"/>
          <w:sz w:val="28"/>
          <w:szCs w:val="28"/>
          <w:shd w:val="clear" w:color="auto" w:fill="ffffff"/>
        </w:rPr>
        <w:t xml:space="preserve">330кВ – 338,48 км, 220кВ – 3387,385 км, 110кВ – 6249,49 км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. Линий электропередач классом напряжения 0,4-35 в крае </w:t>
      </w:r>
      <w:r>
        <w:rPr>
          <w:rStyle w:val="795"/>
          <w:color w:val="000000" w:themeColor="text1"/>
          <w:sz w:val="28"/>
          <w:szCs w:val="28"/>
          <w:shd w:val="clear" w:color="auto" w:fill="ffffff"/>
        </w:rPr>
        <w:t xml:space="preserve">более 100000 км</w:t>
      </w:r>
      <w:r>
        <w:rPr>
          <w:color w:val="000000" w:themeColor="text1"/>
          <w:sz w:val="28"/>
          <w:szCs w:val="28"/>
          <w:shd w:val="clear" w:color="auto" w:fill="ffffff"/>
        </w:rPr>
        <w:t xml:space="preserve">.</w:t>
      </w:r>
      <w:r/>
    </w:p>
    <w:p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Общий износ трансформаторных подстанций классом 35 кВ и выше составляет 81,8 %, с износом выше 70 % - 628 шт. и сроком эксплуатации более 25 лет – 648 шт. Возникновение </w:t>
      </w:r>
      <w:r>
        <w:rPr>
          <w:b/>
          <w:sz w:val="28"/>
          <w:szCs w:val="28"/>
        </w:rPr>
        <w:t xml:space="preserve">ЧС и происшествий</w:t>
      </w:r>
      <w:r>
        <w:rPr>
          <w:sz w:val="28"/>
          <w:szCs w:val="28"/>
        </w:rPr>
        <w:t xml:space="preserve">, связанных с авариями на энергосистемах, наиболее вероятно в следующих муниципальных образованиях, так как они имеют большое количество подстанций с высоким износом оборудования:</w:t>
      </w:r>
      <w:r>
        <w:rPr>
          <w:b/>
          <w:sz w:val="28"/>
          <w:szCs w:val="28"/>
        </w:rPr>
        <w:t xml:space="preserve"> МО Выселковский (15), Абинский (16),  Калининский (16),</w:t>
      </w:r>
      <w:r>
        <w:rPr>
          <w:b/>
        </w:rPr>
        <w:t xml:space="preserve"> </w:t>
      </w:r>
      <w:r>
        <w:rPr>
          <w:b/>
          <w:sz w:val="28"/>
          <w:szCs w:val="28"/>
        </w:rPr>
        <w:t xml:space="preserve">Гулькевичский (17), Темрюкский (17), Курганинский (18), Новороссийск (18), Кореновский (18), Усть-Лабинский (18), Тимашевский (19), Ейский (19), Лабинский (19), Крымский (20), Кущевский (20), Каневской (24),</w:t>
      </w:r>
      <w:r>
        <w:rPr>
          <w:b/>
        </w:rPr>
        <w:t xml:space="preserve"> </w:t>
      </w:r>
      <w:r>
        <w:rPr>
          <w:b/>
          <w:sz w:val="28"/>
          <w:szCs w:val="28"/>
        </w:rPr>
        <w:t xml:space="preserve">Красноармейский (25), Славянский</w:t>
      </w:r>
      <w:r>
        <w:t xml:space="preserve"> </w:t>
      </w:r>
      <w:r>
        <w:rPr>
          <w:b/>
          <w:sz w:val="28"/>
          <w:szCs w:val="28"/>
        </w:rPr>
        <w:t xml:space="preserve">район (32) и</w:t>
      </w:r>
      <w:r>
        <w:rPr>
          <w:b/>
        </w:rPr>
        <w:t xml:space="preserve">  </w:t>
      </w:r>
      <w:r>
        <w:rPr>
          <w:b/>
          <w:sz w:val="28"/>
          <w:szCs w:val="28"/>
        </w:rPr>
        <w:t xml:space="preserve">г</w:t>
      </w:r>
      <w:r>
        <w:rPr>
          <w:b/>
        </w:rPr>
        <w:t xml:space="preserve">. </w:t>
      </w:r>
      <w:r>
        <w:rPr>
          <w:b/>
          <w:sz w:val="28"/>
          <w:szCs w:val="28"/>
        </w:rPr>
        <w:t xml:space="preserve">Краснодар (39). </w:t>
      </w:r>
      <w:r>
        <w:rPr>
          <w:sz w:val="28"/>
          <w:szCs w:val="28"/>
        </w:rPr>
        <w:t xml:space="preserve">Данные подстанции находятся в эксплуатации </w:t>
      </w:r>
      <w:r>
        <w:rPr>
          <w:color w:val="000000" w:themeColor="text1"/>
          <w:sz w:val="28"/>
          <w:szCs w:val="28"/>
        </w:rPr>
        <w:t xml:space="preserve">более 25 лет.</w:t>
      </w:r>
      <w:r/>
    </w:p>
    <w:p>
      <w:pPr>
        <w:ind w:firstLine="720"/>
        <w:jc w:val="both"/>
        <w:rPr>
          <w:color w:val="000000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Протяженность по трассе ВЛ 0,4 - 110 кВ составляет 16833,9 км, а протяженность КЛ 0,4 - 35 кВ равна 5523,4 км. Средний процент износа ЛЭП, находящихся в эксплуатации двадцати трёх филиалов АО «НЭСК-электросети» составил 58,2 %.</w:t>
      </w:r>
      <w:r/>
    </w:p>
    <w:p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89"/>
        <w:ind w:left="0"/>
        <w:jc w:val="center"/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760000" cy="5760000"/>
                <wp:effectExtent l="0" t="0" r="0" b="0"/>
                <wp:docPr id="27" name="Рисунок 1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5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39"/>
                        <a:stretch/>
                      </pic:blipFill>
                      <pic:spPr bwMode="auto">
                        <a:xfrm>
                          <a:off x="0" y="0"/>
                          <a:ext cx="5760000" cy="576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453.5pt;height:453.5pt;" stroked="f">
                <v:path textboxrect="0,0,0,0"/>
                <v:imagedata r:id="rId39" o:title=""/>
              </v:shape>
            </w:pict>
          </mc:Fallback>
        </mc:AlternateContent>
      </w:r>
      <w:r/>
    </w:p>
    <w:p>
      <w:pPr>
        <w:pStyle w:val="789"/>
        <w:ind w:left="0"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pStyle w:val="792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Общий износ ЛЭП составляет 75,23%. Максимальный износ ЛЭП наблюдается в следующих муниципальных образованиях: Л</w:t>
      </w:r>
      <w:r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абинский (83-100%), Славянский (92,27 %), Сочи (85,75 %), Тимашевский (83-100%), Краснодар (83-100%), Тихорецкий (83-100%).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В этих муниципальных образованиях наиболее вероятно возникновение ЧС и происшествий, связанных с авариями на распределительных сетях.</w:t>
      </w:r>
      <w:r/>
    </w:p>
    <w:p>
      <w:pPr>
        <w:rPr>
          <w:color w:val="000000"/>
        </w:rPr>
      </w:pPr>
      <w:r>
        <w:rPr>
          <w:color w:val="000000"/>
        </w:rPr>
      </w:r>
      <w:r/>
    </w:p>
    <w:p>
      <w:pPr>
        <w:pStyle w:val="792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</w:r>
      <w:r/>
    </w:p>
    <w:p>
      <w:pPr>
        <w:ind w:firstLine="567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.3. Биолого-социального характера</w:t>
      </w:r>
      <w:r/>
    </w:p>
    <w:p>
      <w:pPr>
        <w:ind w:firstLine="708"/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.3.1.</w:t>
      </w:r>
      <w:r>
        <w:rPr>
          <w:sz w:val="28"/>
          <w:szCs w:val="28"/>
        </w:rPr>
        <w:t xml:space="preserve"> В связи с резкими изменениями погодных условий (температура, влажность воздуха) в крае </w:t>
      </w:r>
      <w:r>
        <w:rPr>
          <w:bCs/>
          <w:sz w:val="28"/>
          <w:szCs w:val="28"/>
        </w:rPr>
        <w:t xml:space="preserve">ожидается рост заболеваемости населения ОРВИ и ОРЗ. Продолжится дальнейшее распространение коронавирусной инфекции.</w:t>
      </w:r>
      <w:r/>
    </w:p>
    <w:p>
      <w:pPr>
        <w:ind w:firstLine="708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</w:t>
      </w:r>
      <w:r>
        <w:rPr>
          <w:b/>
          <w:bCs/>
          <w:sz w:val="28"/>
          <w:szCs w:val="28"/>
        </w:rPr>
        <w:t xml:space="preserve">.3.2.</w:t>
      </w:r>
      <w:r>
        <w:rPr>
          <w:bCs/>
          <w:sz w:val="28"/>
          <w:szCs w:val="28"/>
        </w:rPr>
        <w:t xml:space="preserve"> В связи с проведением отопительного периода ожидается увеличение случаев отравления людей угарным газом.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.3.3. </w:t>
      </w:r>
      <w:r>
        <w:rPr>
          <w:sz w:val="28"/>
          <w:szCs w:val="28"/>
        </w:rPr>
        <w:t xml:space="preserve">В зимний период существует вероятность возникновения чрезвычайных ситуаций и происшествий, обусловленных несанкционированным выходом людей и техники на тонкий лед</w:t>
      </w:r>
      <w:r>
        <w:rPr>
          <w:sz w:val="28"/>
          <w:szCs w:val="28"/>
        </w:rPr>
        <w:t xml:space="preserve"> водоемов и их проваливанием, отрывом льдин от берега и выносом их с людьми и техникой в открытое море, а также ожидается увеличение количества случаев травматизма среди населения, связанных с гололедом, падением наледи и сходом снежных масс с крыш зданий.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.3.4. </w:t>
      </w:r>
      <w:r>
        <w:rPr>
          <w:sz w:val="28"/>
          <w:szCs w:val="28"/>
        </w:rPr>
        <w:t xml:space="preserve">Осенью в связи с началом миграции перелетных птиц</w:t>
      </w:r>
      <w:r>
        <w:rPr>
          <w:sz w:val="28"/>
          <w:szCs w:val="28"/>
          <w:lang w:val="uk-UA"/>
        </w:rPr>
        <w:t xml:space="preserve"> – </w:t>
      </w:r>
      <w:r>
        <w:rPr>
          <w:sz w:val="28"/>
          <w:szCs w:val="28"/>
        </w:rPr>
        <w:t xml:space="preserve">переносчиков птичьего гриппа, существует вероятность возникновения очагов </w:t>
      </w:r>
      <w:r>
        <w:rPr>
          <w:bCs/>
          <w:sz w:val="28"/>
          <w:szCs w:val="28"/>
        </w:rPr>
        <w:t xml:space="preserve">птичьего гриппа в местах скопления дикой птицы, в домашнем и промышленном птицеводстве</w:t>
      </w:r>
      <w:r>
        <w:rPr>
          <w:sz w:val="28"/>
          <w:szCs w:val="28"/>
        </w:rPr>
        <w:t xml:space="preserve">.</w:t>
      </w:r>
      <w:r/>
    </w:p>
    <w:p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3</w:t>
      </w:r>
      <w:r>
        <w:rPr>
          <w:b/>
          <w:sz w:val="28"/>
          <w:szCs w:val="28"/>
        </w:rPr>
        <w:t xml:space="preserve">.3.5. </w:t>
      </w:r>
      <w:r>
        <w:rPr>
          <w:sz w:val="28"/>
          <w:szCs w:val="28"/>
        </w:rPr>
        <w:t xml:space="preserve">На территории края существует вероятность возникновения новых очагов заболевания АЧС на свиноводческих предприятиях.</w:t>
      </w:r>
      <w:r/>
    </w:p>
    <w:p>
      <w:pPr>
        <w:ind w:firstLine="708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3</w:t>
      </w:r>
      <w:r>
        <w:rPr>
          <w:b/>
          <w:bCs/>
          <w:sz w:val="28"/>
          <w:szCs w:val="28"/>
        </w:rPr>
        <w:t xml:space="preserve">.3.6. </w:t>
      </w:r>
      <w:r>
        <w:rPr>
          <w:bCs/>
          <w:sz w:val="28"/>
          <w:szCs w:val="28"/>
        </w:rPr>
        <w:t xml:space="preserve">В период предновогодних и новогодних праздников ожидается увеличение несчастных случаев (травматизма, ожогов) у населения и возникновение пожаров, связанных с применением пиротехнических средств.</w:t>
      </w:r>
      <w:r/>
    </w:p>
    <w:p>
      <w:pPr>
        <w:ind w:firstLine="709"/>
        <w:jc w:val="both"/>
        <w:widowControl w:val="off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</w:t>
      </w:r>
      <w:r>
        <w:rPr>
          <w:b/>
          <w:bCs/>
          <w:sz w:val="28"/>
          <w:szCs w:val="28"/>
        </w:rPr>
        <w:t xml:space="preserve">.3.7. </w:t>
      </w:r>
      <w:r>
        <w:rPr>
          <w:sz w:val="28"/>
          <w:szCs w:val="28"/>
        </w:rPr>
        <w:t xml:space="preserve">Возможны случаи выхода людей в лесные массивы с последующей потерей ориентации на местности.</w:t>
      </w:r>
      <w:r/>
    </w:p>
    <w:p>
      <w:pPr>
        <w:ind w:firstLine="708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</w:r>
      <w:r/>
    </w:p>
    <w:p>
      <w:pPr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</w:t>
      </w:r>
      <w:r>
        <w:rPr>
          <w:b/>
          <w:sz w:val="28"/>
          <w:szCs w:val="28"/>
        </w:rPr>
        <w:t xml:space="preserve">анные прогнозирования ЧС будут уточнятьс</w:t>
      </w:r>
      <w:r>
        <w:rPr>
          <w:b/>
          <w:sz w:val="28"/>
          <w:szCs w:val="28"/>
        </w:rPr>
        <w:t xml:space="preserve">я в ежедневных,</w:t>
      </w:r>
      <w:r>
        <w:rPr>
          <w:b/>
          <w:sz w:val="28"/>
          <w:szCs w:val="28"/>
        </w:rPr>
        <w:t xml:space="preserve"> еженедельных</w:t>
      </w:r>
      <w:r>
        <w:rPr>
          <w:b/>
          <w:sz w:val="28"/>
          <w:szCs w:val="28"/>
        </w:rPr>
        <w:t xml:space="preserve"> и ежемесячных</w:t>
      </w:r>
      <w:r>
        <w:rPr>
          <w:b/>
          <w:sz w:val="28"/>
          <w:szCs w:val="28"/>
        </w:rPr>
        <w:t xml:space="preserve"> прогнозах.</w:t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/>
    </w:p>
    <w:p>
      <w:pPr>
        <w:pStyle w:val="779"/>
        <w:ind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Руководитель, начальник центра </w:t>
      </w:r>
      <w:r>
        <w:rPr>
          <w:color w:val="000000"/>
          <w:sz w:val="28"/>
          <w:szCs w:val="28"/>
        </w:rPr>
        <w:t xml:space="preserve">              </w:t>
      </w:r>
      <w:r>
        <w:rPr>
          <w:color w:val="000000"/>
          <w:sz w:val="28"/>
          <w:szCs w:val="28"/>
        </w:rPr>
        <w:t xml:space="preserve"> п/п               </w:t>
      </w:r>
      <w:r>
        <w:rPr>
          <w:color w:val="000000"/>
          <w:sz w:val="28"/>
          <w:szCs w:val="28"/>
        </w:rPr>
        <w:t xml:space="preserve">              </w:t>
      </w:r>
      <w:r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А. </w:t>
      </w:r>
      <w:r>
        <w:rPr>
          <w:color w:val="000000"/>
          <w:sz w:val="28"/>
          <w:szCs w:val="28"/>
        </w:rPr>
        <w:t xml:space="preserve">В. Жданов</w:t>
      </w:r>
      <w:r/>
    </w:p>
    <w:p>
      <w:pPr>
        <w:pStyle w:val="779"/>
        <w:ind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9"/>
        <w:ind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9"/>
        <w:ind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9"/>
        <w:ind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9"/>
        <w:ind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9"/>
        <w:ind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9"/>
        <w:ind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9"/>
        <w:ind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9"/>
        <w:ind w:firstLine="0"/>
        <w:jc w:val="both"/>
        <w:rPr>
          <w:i/>
          <w:sz w:val="24"/>
          <w:szCs w:val="24"/>
        </w:rPr>
      </w:pPr>
      <w:r>
        <w:rPr>
          <w:i/>
          <w:sz w:val="24"/>
          <w:szCs w:val="24"/>
        </w:rPr>
      </w:r>
      <w:r/>
    </w:p>
    <w:p>
      <w:pPr>
        <w:pStyle w:val="779"/>
        <w:ind w:firstLine="0"/>
        <w:jc w:val="both"/>
        <w:rPr>
          <w:iCs w:val="0"/>
          <w:sz w:val="24"/>
          <w:szCs w:val="24"/>
        </w:rPr>
      </w:pPr>
      <w:r>
        <w:rPr>
          <w:iCs w:val="0"/>
          <w:sz w:val="24"/>
          <w:szCs w:val="24"/>
        </w:rPr>
        <w:t xml:space="preserve">Гайдай Юлия Михайловна</w:t>
      </w:r>
      <w:r/>
    </w:p>
    <w:p>
      <w:pPr>
        <w:pStyle w:val="779"/>
        <w:ind w:firstLine="0"/>
        <w:jc w:val="both"/>
        <w:rPr>
          <w:iCs w:val="0"/>
          <w:sz w:val="24"/>
          <w:szCs w:val="24"/>
        </w:rPr>
      </w:pPr>
      <w:r>
        <w:rPr>
          <w:iCs w:val="0"/>
          <w:sz w:val="24"/>
          <w:szCs w:val="24"/>
        </w:rPr>
        <w:t xml:space="preserve">Перов Евгений Александрович</w:t>
      </w:r>
      <w:r/>
    </w:p>
    <w:p>
      <w:pPr>
        <w:pStyle w:val="779"/>
        <w:ind w:firstLine="0"/>
        <w:jc w:val="both"/>
        <w:rPr>
          <w:iCs w:val="0"/>
          <w:sz w:val="24"/>
          <w:szCs w:val="24"/>
        </w:rPr>
      </w:pPr>
      <w:r>
        <w:rPr>
          <w:iCs w:val="0"/>
          <w:sz w:val="24"/>
          <w:szCs w:val="24"/>
        </w:rPr>
        <w:t xml:space="preserve">Шулика Наталья Павловна</w:t>
      </w:r>
      <w:r/>
    </w:p>
    <w:p>
      <w:pPr>
        <w:pStyle w:val="779"/>
        <w:ind w:firstLine="0"/>
        <w:jc w:val="both"/>
        <w:rPr>
          <w:iCs w:val="0"/>
          <w:sz w:val="24"/>
          <w:szCs w:val="24"/>
        </w:rPr>
      </w:pPr>
      <w:r>
        <w:rPr>
          <w:iCs w:val="0"/>
          <w:sz w:val="24"/>
          <w:szCs w:val="24"/>
        </w:rPr>
        <w:t xml:space="preserve">Махлин Денис Арнольдович</w:t>
      </w:r>
      <w:r/>
    </w:p>
    <w:p>
      <w:pPr>
        <w:pStyle w:val="779"/>
        <w:ind w:firstLine="0"/>
        <w:jc w:val="both"/>
        <w:rPr>
          <w:iCs w:val="0"/>
          <w:sz w:val="24"/>
          <w:szCs w:val="24"/>
        </w:rPr>
      </w:pPr>
      <w:r>
        <w:rPr>
          <w:iCs w:val="0"/>
          <w:sz w:val="24"/>
          <w:szCs w:val="24"/>
        </w:rPr>
        <w:t xml:space="preserve">Колесник Елена Владимировна</w:t>
      </w:r>
      <w:r/>
    </w:p>
    <w:p>
      <w:pPr>
        <w:pStyle w:val="779"/>
        <w:ind w:firstLine="0"/>
        <w:jc w:val="both"/>
        <w:rPr>
          <w:iCs w:val="0"/>
          <w:sz w:val="24"/>
          <w:szCs w:val="24"/>
        </w:rPr>
      </w:pPr>
      <w:r>
        <w:rPr>
          <w:iCs w:val="0"/>
          <w:sz w:val="24"/>
          <w:szCs w:val="24"/>
        </w:rPr>
        <w:t xml:space="preserve">Бердина Анна Владимировна</w:t>
      </w:r>
      <w:r/>
    </w:p>
    <w:p>
      <w:pPr>
        <w:pStyle w:val="779"/>
        <w:ind w:firstLine="0"/>
        <w:jc w:val="both"/>
        <w:rPr>
          <w:iCs w:val="0"/>
          <w:sz w:val="24"/>
          <w:szCs w:val="24"/>
        </w:rPr>
      </w:pPr>
      <w:r>
        <w:rPr>
          <w:iCs w:val="0"/>
          <w:sz w:val="24"/>
          <w:szCs w:val="24"/>
        </w:rPr>
        <w:t xml:space="preserve">Рябикина Кристина Александровна</w:t>
      </w:r>
      <w:r/>
    </w:p>
    <w:p>
      <w:pPr>
        <w:pStyle w:val="779"/>
        <w:ind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8-861-251-65-39</w:t>
      </w:r>
      <w:r/>
    </w:p>
    <w:sectPr>
      <w:footnotePr/>
      <w:endnotePr/>
      <w:type w:val="nextPage"/>
      <w:pgSz w:w="11906" w:h="16838" w:orient="portrait"/>
      <w:pgMar w:top="1134" w:right="567" w:bottom="851" w:left="1701" w:header="567" w:footer="284" w:gutter="0"/>
      <w:cols w:num="1" w:sep="0" w:space="720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10000000000000000"/>
  </w:font>
  <w:font w:name="Symbol">
    <w:panose1 w:val="05010000000000000000"/>
  </w:font>
  <w:font w:name="Calibri">
    <w:panose1 w:val="020F0502020204030204"/>
  </w:font>
  <w:font w:name="Times New Roman">
    <w:panose1 w:val="02020603050405020304"/>
  </w:font>
  <w:font w:name="MS Mincho">
    <w:panose1 w:val="02020503050405090304"/>
  </w:font>
  <w:font w:name="Tahoma">
    <w:panose1 w:val="020B0604030504040204"/>
  </w:font>
  <w:font w:name="Courier New">
    <w:panose1 w:val="02070309020205020404"/>
  </w:font>
  <w:font w:name="Arial">
    <w:panose1 w:val="020B0604020202020204"/>
  </w:font>
  <w:font w:name="Cambria">
    <w:panose1 w:val="020206030504050203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1696687604"/>
      <w:docPartObj>
        <w:docPartGallery w:val="Page Numbers (Top of Page)"/>
        <w:docPartUnique w:val="true"/>
      </w:docPartObj>
      <w:rPr/>
    </w:sdtPr>
    <w:sdtContent>
      <w:p>
        <w:pPr>
          <w:pStyle w:val="75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44</w:t>
        </w:r>
        <w:r>
          <w:fldChar w:fldCharType="end"/>
        </w:r>
        <w:r/>
      </w:p>
    </w:sdtContent>
  </w:sdt>
  <w:p>
    <w:pPr>
      <w:pStyle w:val="759"/>
      <w:jc w:val="center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59"/>
      <w:rPr>
        <w:rStyle w:val="760"/>
      </w:rPr>
      <w:framePr w:wrap="around" w:vAnchor="text" w:hAnchor="margin" w:xAlign="center" w:y="1"/>
    </w:pPr>
    <w:r>
      <w:rPr>
        <w:rStyle w:val="760"/>
      </w:rPr>
      <w:fldChar w:fldCharType="begin"/>
    </w:r>
    <w:r>
      <w:rPr>
        <w:rStyle w:val="760"/>
      </w:rPr>
      <w:instrText xml:space="preserve">PAGE  </w:instrText>
    </w:r>
    <w:r>
      <w:rPr>
        <w:rStyle w:val="760"/>
      </w:rPr>
      <w:fldChar w:fldCharType="separate"/>
    </w:r>
    <w:r>
      <w:rPr>
        <w:rStyle w:val="760"/>
      </w:rPr>
      <w:t xml:space="preserve">16</w:t>
    </w:r>
    <w:r>
      <w:rPr>
        <w:rStyle w:val="760"/>
      </w:rPr>
      <w:fldChar w:fldCharType="end"/>
    </w:r>
    <w:r/>
  </w:p>
  <w:p>
    <w:pPr>
      <w:pStyle w:val="759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310451681"/>
      <w:docPartObj>
        <w:docPartGallery w:val="Page Numbers (Top of Page)"/>
        <w:docPartUnique w:val="true"/>
      </w:docPartObj>
      <w:rPr/>
    </w:sdtPr>
    <w:sdtContent>
      <w:p>
        <w:pPr>
          <w:pStyle w:val="759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t xml:space="preserve">1</w:t>
        </w:r>
        <w:r>
          <w:fldChar w:fldCharType="end"/>
        </w:r>
        <w:r/>
      </w:p>
    </w:sdtContent>
  </w:sdt>
  <w:p>
    <w:pPr>
      <w:pStyle w:val="759"/>
      <w:jc w:val="center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20" w:hanging="360"/>
        <w:tabs>
          <w:tab w:val="num" w:pos="102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740" w:hanging="360"/>
        <w:tabs>
          <w:tab w:val="num" w:pos="174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460" w:hanging="360"/>
        <w:tabs>
          <w:tab w:val="num" w:pos="24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180" w:hanging="360"/>
        <w:tabs>
          <w:tab w:val="num" w:pos="318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900" w:hanging="360"/>
        <w:tabs>
          <w:tab w:val="num" w:pos="390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620" w:hanging="360"/>
        <w:tabs>
          <w:tab w:val="num" w:pos="46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340" w:hanging="360"/>
        <w:tabs>
          <w:tab w:val="num" w:pos="534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060" w:hanging="360"/>
        <w:tabs>
          <w:tab w:val="num" w:pos="606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780" w:hanging="360"/>
        <w:tabs>
          <w:tab w:val="num" w:pos="6780" w:leader="none"/>
        </w:tabs>
      </w:pPr>
      <w:rPr>
        <w:rFonts w:ascii="Wingdings" w:hAnsi="Wingdings" w:hint="default"/>
      </w:rPr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─"/>
      <w:lvlJc w:val="left"/>
      <w:pPr>
        <w:ind w:left="795" w:hanging="360"/>
        <w:tabs>
          <w:tab w:val="num" w:pos="795" w:leader="none"/>
        </w:tabs>
      </w:pPr>
      <w:rPr>
        <w:rFonts w:ascii="Times New Roman" w:hAnsi="Times New Roman" w:cs="Times New Roman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40" w:hanging="360"/>
        <w:tabs>
          <w:tab w:val="num" w:pos="74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60" w:hanging="360"/>
        <w:tabs>
          <w:tab w:val="num" w:pos="146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80" w:hanging="360"/>
        <w:tabs>
          <w:tab w:val="num" w:pos="218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900" w:hanging="360"/>
        <w:tabs>
          <w:tab w:val="num" w:pos="290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20" w:hanging="360"/>
        <w:tabs>
          <w:tab w:val="num" w:pos="362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40" w:hanging="360"/>
        <w:tabs>
          <w:tab w:val="num" w:pos="434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60" w:hanging="360"/>
        <w:tabs>
          <w:tab w:val="num" w:pos="506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80" w:hanging="360"/>
        <w:tabs>
          <w:tab w:val="num" w:pos="578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500" w:hanging="360"/>
        <w:tabs>
          <w:tab w:val="num" w:pos="6500" w:leader="none"/>
        </w:tabs>
      </w:pPr>
      <w:rPr>
        <w:rFonts w:ascii="Wingdings" w:hAnsi="Wingdings" w:hint="default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360" w:hanging="360"/>
        <w:tabs>
          <w:tab w:val="num" w:pos="360" w:leader="none"/>
        </w:tabs>
      </w:pPr>
      <w:rPr>
        <w:rFonts w:ascii="Symbol" w:hAnsi="Symbol" w:hint="default"/>
      </w:rPr>
    </w:lvl>
    <w:lvl w:ilvl="1">
      <w:start w:val="1"/>
      <w:numFmt w:val="decimal"/>
      <w:isLgl w:val="false"/>
      <w:suff w:val="tab"/>
      <w:lvlText w:val="%2."/>
      <w:lvlJc w:val="left"/>
      <w:pPr>
        <w:ind w:left="-169" w:hanging="360"/>
        <w:tabs>
          <w:tab w:val="num" w:pos="-169" w:leader="none"/>
        </w:tabs>
      </w:pPr>
      <w:rPr>
        <w:rFonts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551" w:hanging="360"/>
        <w:tabs>
          <w:tab w:val="num" w:pos="551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1271" w:hanging="360"/>
        <w:tabs>
          <w:tab w:val="num" w:pos="1271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1991" w:hanging="360"/>
        <w:tabs>
          <w:tab w:val="num" w:pos="1991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2711" w:hanging="360"/>
        <w:tabs>
          <w:tab w:val="num" w:pos="2711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3431" w:hanging="360"/>
        <w:tabs>
          <w:tab w:val="num" w:pos="3431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4151" w:hanging="360"/>
        <w:tabs>
          <w:tab w:val="num" w:pos="4151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4871" w:hanging="360"/>
        <w:tabs>
          <w:tab w:val="num" w:pos="4871" w:leader="none"/>
        </w:tabs>
      </w:pPr>
      <w:rPr>
        <w:rFonts w:ascii="Wingdings" w:hAnsi="Wingdings" w:hint="default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num" w:pos="108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298" w:hanging="360"/>
        <w:tabs>
          <w:tab w:val="num" w:pos="1298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018" w:hanging="360"/>
        <w:tabs>
          <w:tab w:val="num" w:pos="2018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738" w:hanging="360"/>
        <w:tabs>
          <w:tab w:val="num" w:pos="2738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458" w:hanging="360"/>
        <w:tabs>
          <w:tab w:val="num" w:pos="3458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178" w:hanging="360"/>
        <w:tabs>
          <w:tab w:val="num" w:pos="4178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4898" w:hanging="360"/>
        <w:tabs>
          <w:tab w:val="num" w:pos="4898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618" w:hanging="360"/>
        <w:tabs>
          <w:tab w:val="num" w:pos="5618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338" w:hanging="360"/>
        <w:tabs>
          <w:tab w:val="num" w:pos="6338" w:leader="none"/>
        </w:tabs>
      </w:pPr>
      <w:rPr>
        <w:rFonts w:ascii="Wingdings" w:hAnsi="Wingdings" w:hint="default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num" w:pos="108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578" w:hanging="360"/>
        <w:tabs>
          <w:tab w:val="num" w:pos="578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298" w:hanging="360"/>
        <w:tabs>
          <w:tab w:val="num" w:pos="1298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018" w:hanging="360"/>
        <w:tabs>
          <w:tab w:val="num" w:pos="2018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738" w:hanging="360"/>
        <w:tabs>
          <w:tab w:val="num" w:pos="2738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458" w:hanging="360"/>
        <w:tabs>
          <w:tab w:val="num" w:pos="3458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178" w:hanging="360"/>
        <w:tabs>
          <w:tab w:val="num" w:pos="4178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4898" w:hanging="360"/>
        <w:tabs>
          <w:tab w:val="num" w:pos="4898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618" w:hanging="360"/>
        <w:tabs>
          <w:tab w:val="num" w:pos="5618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338" w:hanging="360"/>
        <w:tabs>
          <w:tab w:val="num" w:pos="6338" w:leader="none"/>
        </w:tabs>
      </w:pPr>
      <w:rPr>
        <w:rFonts w:ascii="Wingdings" w:hAnsi="Wingdings" w:hint="default"/>
      </w:r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─"/>
      <w:lvlJc w:val="left"/>
      <w:pPr>
        <w:ind w:left="795" w:hanging="360"/>
        <w:tabs>
          <w:tab w:val="num" w:pos="795" w:leader="none"/>
        </w:tabs>
      </w:pPr>
      <w:rPr>
        <w:rFonts w:ascii="Times New Roman" w:hAnsi="Times New Roman" w:cs="Times New Roman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─"/>
      <w:lvlJc w:val="left"/>
      <w:pPr>
        <w:ind w:left="795" w:hanging="360"/>
        <w:tabs>
          <w:tab w:val="num" w:pos="795" w:leader="none"/>
        </w:tabs>
      </w:pPr>
      <w:rPr>
        <w:rFonts w:ascii="Times New Roman" w:hAnsi="Times New Roman" w:cs="Times New Roman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1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6" w:hanging="360"/>
        <w:tabs>
          <w:tab w:val="num" w:pos="726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6" w:hanging="360"/>
        <w:tabs>
          <w:tab w:val="num" w:pos="1446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6" w:hanging="360"/>
        <w:tabs>
          <w:tab w:val="num" w:pos="2166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6" w:hanging="360"/>
        <w:tabs>
          <w:tab w:val="num" w:pos="2886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6" w:hanging="360"/>
        <w:tabs>
          <w:tab w:val="num" w:pos="3606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6" w:hanging="360"/>
        <w:tabs>
          <w:tab w:val="num" w:pos="4326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6" w:hanging="360"/>
        <w:tabs>
          <w:tab w:val="num" w:pos="5046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6" w:hanging="360"/>
        <w:tabs>
          <w:tab w:val="num" w:pos="5766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6" w:hanging="360"/>
        <w:tabs>
          <w:tab w:val="num" w:pos="6486" w:leader="none"/>
        </w:tabs>
      </w:pPr>
      <w:rPr>
        <w:rFonts w:ascii="Wingdings" w:hAnsi="Wingdings"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─"/>
      <w:lvlJc w:val="left"/>
      <w:pPr>
        <w:ind w:left="795" w:hanging="360"/>
        <w:tabs>
          <w:tab w:val="num" w:pos="795" w:leader="none"/>
        </w:tabs>
      </w:pPr>
      <w:rPr>
        <w:rFonts w:ascii="Times New Roman" w:hAnsi="Times New Roman" w:cs="Times New Roman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</w:r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─"/>
      <w:lvlJc w:val="left"/>
      <w:pPr>
        <w:ind w:left="795" w:hanging="360"/>
        <w:tabs>
          <w:tab w:val="num" w:pos="795" w:leader="none"/>
        </w:tabs>
      </w:pPr>
      <w:rPr>
        <w:rFonts w:ascii="Times New Roman" w:hAnsi="Times New Roman" w:cs="Times New Roman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</w:rPr>
    </w:lvl>
  </w:abstractNum>
  <w:abstractNum w:abstractNumId="1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645" w:hanging="645"/>
        <w:tabs>
          <w:tab w:val="num" w:pos="645" w:leader="none"/>
        </w:tabs>
      </w:pPr>
      <w:rPr>
        <w:rFonts w:hint="default"/>
        <w:b/>
      </w:rPr>
    </w:lvl>
    <w:lvl w:ilvl="1">
      <w:start w:val="3"/>
      <w:numFmt w:val="decimal"/>
      <w:isLgl w:val="false"/>
      <w:suff w:val="tab"/>
      <w:lvlText w:val="%1.%2."/>
      <w:lvlJc w:val="left"/>
      <w:pPr>
        <w:ind w:left="720" w:hanging="720"/>
        <w:tabs>
          <w:tab w:val="num" w:pos="720" w:leader="none"/>
        </w:tabs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720" w:leader="none"/>
        </w:tabs>
      </w:pPr>
      <w:rPr>
        <w:rFonts w:hint="default"/>
        <w:b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  <w:tabs>
          <w:tab w:val="num" w:pos="1080" w:leader="none"/>
        </w:tabs>
      </w:pPr>
      <w:rPr>
        <w:rFonts w:hint="default"/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  <w:rPr>
        <w:rFonts w:hint="default"/>
        <w:b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  <w:tabs>
          <w:tab w:val="num" w:pos="1440" w:leader="none"/>
        </w:tabs>
      </w:pPr>
      <w:rPr>
        <w:rFonts w:hint="default"/>
        <w:b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  <w:tabs>
          <w:tab w:val="num" w:pos="1800" w:leader="none"/>
        </w:tabs>
      </w:pPr>
      <w:rPr>
        <w:rFonts w:hint="default"/>
        <w:b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  <w:tabs>
          <w:tab w:val="num" w:pos="1800" w:leader="none"/>
        </w:tabs>
      </w:pPr>
      <w:rPr>
        <w:rFonts w:hint="default"/>
        <w:b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  <w:tabs>
          <w:tab w:val="num" w:pos="2160" w:leader="none"/>
        </w:tabs>
      </w:pPr>
      <w:rPr>
        <w:rFonts w:hint="default"/>
        <w:b/>
      </w:rPr>
    </w:lvl>
  </w:abstractNum>
  <w:abstractNum w:abstractNumId="14">
    <w:multiLevelType w:val="hybridMultilevel"/>
    <w:lvl w:ilvl="0">
      <w:start w:val="1"/>
      <w:numFmt w:val="bullet"/>
      <w:isLgl w:val="false"/>
      <w:suff w:val="tab"/>
      <w:lvlText w:val="­"/>
      <w:lvlJc w:val="left"/>
      <w:pPr>
        <w:ind w:left="360" w:hanging="360"/>
        <w:tabs>
          <w:tab w:val="num" w:pos="360" w:leader="none"/>
        </w:tabs>
      </w:pPr>
      <w:rPr>
        <w:rFonts w:ascii="Courier New" w:hAnsi="Courier New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-169" w:hanging="360"/>
        <w:tabs>
          <w:tab w:val="num" w:pos="-169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551" w:hanging="360"/>
        <w:tabs>
          <w:tab w:val="num" w:pos="551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1271" w:hanging="360"/>
        <w:tabs>
          <w:tab w:val="num" w:pos="1271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1991" w:hanging="360"/>
        <w:tabs>
          <w:tab w:val="num" w:pos="1991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2711" w:hanging="360"/>
        <w:tabs>
          <w:tab w:val="num" w:pos="2711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3431" w:hanging="360"/>
        <w:tabs>
          <w:tab w:val="num" w:pos="3431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4151" w:hanging="360"/>
        <w:tabs>
          <w:tab w:val="num" w:pos="4151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4871" w:hanging="360"/>
        <w:tabs>
          <w:tab w:val="num" w:pos="4871" w:leader="none"/>
        </w:tabs>
      </w:pPr>
      <w:rPr>
        <w:rFonts w:ascii="Wingdings" w:hAnsi="Wingdings" w:hint="default"/>
      </w:rPr>
    </w:lvl>
  </w:abstractNum>
  <w:abstractNum w:abstractNumId="1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  <w:tabs>
          <w:tab w:val="num" w:pos="72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num" w:pos="108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</w:rPr>
    </w:lvl>
  </w:abstractNum>
  <w:abstractNum w:abstractNumId="17">
    <w:multiLevelType w:val="hybridMultilevel"/>
    <w:lvl w:ilvl="0">
      <w:start w:val="1"/>
      <w:numFmt w:val="bullet"/>
      <w:isLgl w:val="false"/>
      <w:suff w:val="tab"/>
      <w:lvlText w:val="─"/>
      <w:lvlJc w:val="left"/>
      <w:pPr>
        <w:ind w:left="795" w:hanging="360"/>
        <w:tabs>
          <w:tab w:val="num" w:pos="795" w:leader="none"/>
        </w:tabs>
      </w:pPr>
      <w:rPr>
        <w:rFonts w:ascii="Times New Roman" w:hAnsi="Times New Roman" w:cs="Times New Roman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</w:rPr>
    </w:lvl>
  </w:abstractNum>
  <w:abstractNum w:abstractNumId="18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0" w:hanging="360"/>
        <w:tabs>
          <w:tab w:val="num" w:pos="1080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</w:rPr>
    </w:lvl>
  </w:abstractNum>
  <w:abstractNum w:abstractNumId="19">
    <w:multiLevelType w:val="hybridMultilevel"/>
    <w:lvl w:ilvl="0">
      <w:start w:val="1"/>
      <w:numFmt w:val="bullet"/>
      <w:isLgl w:val="false"/>
      <w:suff w:val="tab"/>
      <w:lvlText w:val="−"/>
      <w:lvlJc w:val="left"/>
      <w:pPr>
        <w:ind w:left="644" w:hanging="360"/>
        <w:tabs>
          <w:tab w:val="num" w:pos="644" w:leader="none"/>
        </w:tabs>
      </w:pPr>
      <w:rPr>
        <w:rFonts w:ascii="Times New Roman" w:hAnsi="Times New Roman" w:cs="Times New Roman" w:hint="default"/>
        <w:b w:val="0"/>
      </w:rPr>
    </w:lvl>
    <w:lvl w:ilvl="1">
      <w:start w:val="1"/>
      <w:numFmt w:val="bullet"/>
      <w:isLgl w:val="false"/>
      <w:suff w:val="tab"/>
      <w:lvlText w:val="o"/>
      <w:lvlJc w:val="left"/>
      <w:pPr>
        <w:ind w:left="1005" w:hanging="360"/>
        <w:tabs>
          <w:tab w:val="num" w:pos="1005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1725" w:hanging="360"/>
        <w:tabs>
          <w:tab w:val="num" w:pos="1725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445" w:hanging="360"/>
        <w:tabs>
          <w:tab w:val="num" w:pos="2445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165" w:hanging="360"/>
        <w:tabs>
          <w:tab w:val="num" w:pos="3165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3885" w:hanging="360"/>
        <w:tabs>
          <w:tab w:val="num" w:pos="3885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4605" w:hanging="360"/>
        <w:tabs>
          <w:tab w:val="num" w:pos="4605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325" w:hanging="360"/>
        <w:tabs>
          <w:tab w:val="num" w:pos="5325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045" w:hanging="360"/>
        <w:tabs>
          <w:tab w:val="num" w:pos="6045" w:leader="none"/>
        </w:tabs>
      </w:pPr>
      <w:rPr>
        <w:rFonts w:ascii="Wingdings" w:hAnsi="Wingdings" w:hint="default"/>
      </w:rPr>
    </w:lvl>
  </w:abstractNum>
  <w:abstractNum w:abstractNumId="20">
    <w:multiLevelType w:val="hybridMultilevel"/>
    <w:lvl w:ilvl="0">
      <w:start w:val="1"/>
      <w:numFmt w:val="bullet"/>
      <w:isLgl w:val="false"/>
      <w:suff w:val="tab"/>
      <w:lvlText w:val="─"/>
      <w:lvlJc w:val="left"/>
      <w:pPr>
        <w:ind w:left="795" w:hanging="360"/>
        <w:tabs>
          <w:tab w:val="num" w:pos="795" w:leader="none"/>
        </w:tabs>
      </w:pPr>
      <w:rPr>
        <w:rFonts w:ascii="Times New Roman" w:hAnsi="Times New Roman" w:cs="Times New Roman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</w:rPr>
    </w:lvl>
  </w:abstractNum>
  <w:abstractNum w:abstractNumId="2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086" w:hanging="360"/>
        <w:tabs>
          <w:tab w:val="num" w:pos="1086" w:leader="none"/>
        </w:tabs>
      </w:pPr>
      <w:rPr>
        <w:rFonts w:ascii="Symbol" w:hAnsi="Symbol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806" w:hanging="360"/>
        <w:tabs>
          <w:tab w:val="num" w:pos="1806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526" w:hanging="360"/>
        <w:tabs>
          <w:tab w:val="num" w:pos="2526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3246" w:hanging="360"/>
        <w:tabs>
          <w:tab w:val="num" w:pos="3246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966" w:hanging="360"/>
        <w:tabs>
          <w:tab w:val="num" w:pos="3966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686" w:hanging="360"/>
        <w:tabs>
          <w:tab w:val="num" w:pos="4686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406" w:hanging="360"/>
        <w:tabs>
          <w:tab w:val="num" w:pos="5406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6126" w:hanging="360"/>
        <w:tabs>
          <w:tab w:val="num" w:pos="6126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846" w:hanging="360"/>
        <w:tabs>
          <w:tab w:val="num" w:pos="6846" w:leader="none"/>
        </w:tabs>
      </w:pPr>
      <w:rPr>
        <w:rFonts w:ascii="Wingdings" w:hAnsi="Wingdings" w:hint="default"/>
      </w:rPr>
    </w:lvl>
  </w:abstractNum>
  <w:abstractNum w:abstractNumId="2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  <w:rPr>
        <w:sz w:val="28"/>
        <w:szCs w:val="28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  <w:tabs>
          <w:tab w:val="num" w:pos="6480" w:leader="none"/>
        </w:tabs>
      </w:pPr>
    </w:lvl>
  </w:abstractNum>
  <w:abstractNum w:abstractNumId="2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90" w:hanging="390"/>
        <w:tabs>
          <w:tab w:val="num" w:pos="390" w:leader="none"/>
        </w:tabs>
      </w:pPr>
      <w:rPr>
        <w:rFonts w:hint="default"/>
        <w:b/>
      </w:rPr>
    </w:lvl>
    <w:lvl w:ilvl="1">
      <w:start w:val="2"/>
      <w:numFmt w:val="decimal"/>
      <w:isLgl w:val="false"/>
      <w:suff w:val="tab"/>
      <w:lvlText w:val="%1.%2."/>
      <w:lvlJc w:val="left"/>
      <w:pPr>
        <w:ind w:left="720" w:hanging="720"/>
        <w:tabs>
          <w:tab w:val="num" w:pos="720" w:leader="none"/>
        </w:tabs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  <w:tabs>
          <w:tab w:val="num" w:pos="720" w:leader="none"/>
        </w:tabs>
      </w:pPr>
      <w:rPr>
        <w:rFonts w:hint="default"/>
        <w:b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  <w:tabs>
          <w:tab w:val="num" w:pos="1080" w:leader="none"/>
        </w:tabs>
      </w:pPr>
      <w:rPr>
        <w:rFonts w:hint="default"/>
        <w:b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  <w:tabs>
          <w:tab w:val="num" w:pos="1080" w:leader="none"/>
        </w:tabs>
      </w:pPr>
      <w:rPr>
        <w:rFonts w:hint="default"/>
        <w:b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  <w:tabs>
          <w:tab w:val="num" w:pos="1440" w:leader="none"/>
        </w:tabs>
      </w:pPr>
      <w:rPr>
        <w:rFonts w:hint="default"/>
        <w:b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440" w:hanging="1440"/>
        <w:tabs>
          <w:tab w:val="num" w:pos="1440" w:leader="none"/>
        </w:tabs>
      </w:pPr>
      <w:rPr>
        <w:rFonts w:hint="default"/>
        <w:b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  <w:tabs>
          <w:tab w:val="num" w:pos="1800" w:leader="none"/>
        </w:tabs>
      </w:pPr>
      <w:rPr>
        <w:rFonts w:hint="default"/>
        <w:b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800" w:hanging="1800"/>
        <w:tabs>
          <w:tab w:val="num" w:pos="1800" w:leader="none"/>
        </w:tabs>
      </w:pPr>
      <w:rPr>
        <w:rFonts w:hint="default"/>
        <w:b/>
      </w:rPr>
    </w:lvl>
  </w:abstractNum>
  <w:abstractNum w:abstractNumId="24">
    <w:multiLevelType w:val="hybridMultilevel"/>
    <w:lvl w:ilvl="0">
      <w:start w:val="1"/>
      <w:numFmt w:val="bullet"/>
      <w:isLgl w:val="false"/>
      <w:suff w:val="tab"/>
      <w:lvlText w:val="─"/>
      <w:lvlJc w:val="left"/>
      <w:pPr>
        <w:ind w:left="795" w:hanging="360"/>
        <w:tabs>
          <w:tab w:val="num" w:pos="795" w:leader="none"/>
        </w:tabs>
      </w:pPr>
      <w:rPr>
        <w:rFonts w:ascii="Times New Roman" w:hAnsi="Times New Roman" w:cs="Times New Roman" w:hint="default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  <w:tabs>
          <w:tab w:val="num" w:pos="1440" w:leader="none"/>
        </w:tabs>
      </w:pPr>
      <w:rPr>
        <w:rFonts w:ascii="Courier New" w:hAnsi="Courier New" w:cs="Courier New" w:hint="default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  <w:tabs>
          <w:tab w:val="num" w:pos="2160" w:leader="none"/>
        </w:tabs>
      </w:pPr>
      <w:rPr>
        <w:rFonts w:ascii="Wingdings" w:hAnsi="Wingdings" w:hint="default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  <w:tabs>
          <w:tab w:val="num" w:pos="2880" w:leader="none"/>
        </w:tabs>
      </w:pPr>
      <w:rPr>
        <w:rFonts w:ascii="Symbol" w:hAnsi="Symbol" w:hint="default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  <w:tabs>
          <w:tab w:val="num" w:pos="3600" w:leader="none"/>
        </w:tabs>
      </w:pPr>
      <w:rPr>
        <w:rFonts w:ascii="Courier New" w:hAnsi="Courier New" w:cs="Courier New" w:hint="default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  <w:tabs>
          <w:tab w:val="num" w:pos="4320" w:leader="none"/>
        </w:tabs>
      </w:pPr>
      <w:rPr>
        <w:rFonts w:ascii="Wingdings" w:hAnsi="Wingdings" w:hint="default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  <w:tabs>
          <w:tab w:val="num" w:pos="5040" w:leader="none"/>
        </w:tabs>
      </w:pPr>
      <w:rPr>
        <w:rFonts w:ascii="Symbol" w:hAnsi="Symbol" w:hint="default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  <w:tabs>
          <w:tab w:val="num" w:pos="5760" w:leader="none"/>
        </w:tabs>
      </w:pPr>
      <w:rPr>
        <w:rFonts w:ascii="Courier New" w:hAnsi="Courier New" w:cs="Courier New" w:hint="default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  <w:tabs>
          <w:tab w:val="num" w:pos="6480" w:leader="none"/>
        </w:tabs>
      </w:pPr>
      <w:rPr>
        <w:rFonts w:ascii="Wingdings" w:hAnsi="Wingdings" w:hint="default"/>
      </w:rPr>
    </w:lvl>
  </w:abstractNum>
  <w:num w:numId="1">
    <w:abstractNumId w:val="15"/>
  </w:num>
  <w:num w:numId="2">
    <w:abstractNumId w:val="1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4"/>
  </w:num>
  <w:num w:numId="5">
    <w:abstractNumId w:val="4"/>
  </w:num>
  <w:num w:numId="6">
    <w:abstractNumId w:val="6"/>
  </w:num>
  <w:num w:numId="7">
    <w:abstractNumId w:val="21"/>
  </w:num>
  <w:num w:numId="8">
    <w:abstractNumId w:val="0"/>
  </w:num>
  <w:num w:numId="9">
    <w:abstractNumId w:val="2"/>
  </w:num>
  <w:num w:numId="10">
    <w:abstractNumId w:val="13"/>
  </w:num>
  <w:num w:numId="11">
    <w:abstractNumId w:val="10"/>
  </w:num>
  <w:num w:numId="12">
    <w:abstractNumId w:val="23"/>
  </w:num>
  <w:num w:numId="13">
    <w:abstractNumId w:val="15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20"/>
  </w:num>
  <w:num w:numId="16">
    <w:abstractNumId w:val="7"/>
  </w:num>
  <w:num w:numId="17">
    <w:abstractNumId w:val="24"/>
  </w:num>
  <w:num w:numId="18">
    <w:abstractNumId w:val="8"/>
  </w:num>
  <w:num w:numId="19">
    <w:abstractNumId w:val="18"/>
  </w:num>
  <w:num w:numId="20">
    <w:abstractNumId w:val="9"/>
  </w:num>
  <w:num w:numId="21">
    <w:abstractNumId w:val="16"/>
  </w:num>
  <w:num w:numId="22">
    <w:abstractNumId w:val="5"/>
  </w:num>
  <w:num w:numId="23">
    <w:abstractNumId w:val="11"/>
  </w:num>
  <w:num w:numId="24">
    <w:abstractNumId w:val="12"/>
  </w:num>
  <w:num w:numId="25">
    <w:abstractNumId w:val="17"/>
  </w:num>
  <w:num w:numId="26">
    <w:abstractNumId w:val="22"/>
  </w:num>
  <w:num w:numId="27">
    <w:abstractNumId w:val="3"/>
  </w:num>
  <w:num w:numId="2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9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tru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bidi="ar-SA" w:eastAsia="ru-RU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753"/>
    <w:next w:val="753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756"/>
    <w:link w:val="11"/>
    <w:uiPriority w:val="9"/>
    <w:rPr>
      <w:rFonts w:ascii="Arial" w:hAnsi="Arial" w:cs="Arial" w:eastAsia="Arial"/>
      <w:sz w:val="40"/>
      <w:szCs w:val="40"/>
    </w:rPr>
  </w:style>
  <w:style w:type="character" w:styleId="14">
    <w:name w:val="Heading 2 Char"/>
    <w:basedOn w:val="756"/>
    <w:link w:val="754"/>
    <w:uiPriority w:val="9"/>
    <w:rPr>
      <w:rFonts w:ascii="Arial" w:hAnsi="Arial" w:cs="Arial" w:eastAsia="Arial"/>
      <w:sz w:val="34"/>
    </w:rPr>
  </w:style>
  <w:style w:type="character" w:styleId="16">
    <w:name w:val="Heading 3 Char"/>
    <w:basedOn w:val="756"/>
    <w:link w:val="75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753"/>
    <w:next w:val="753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756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753"/>
    <w:next w:val="753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756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753"/>
    <w:next w:val="753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756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753"/>
    <w:next w:val="753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756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753"/>
    <w:next w:val="753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756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753"/>
    <w:next w:val="753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756"/>
    <w:link w:val="27"/>
    <w:uiPriority w:val="9"/>
    <w:rPr>
      <w:rFonts w:ascii="Arial" w:hAnsi="Arial" w:cs="Arial" w:eastAsia="Arial"/>
      <w:i/>
      <w:iCs/>
      <w:sz w:val="21"/>
      <w:szCs w:val="21"/>
    </w:rPr>
  </w:style>
  <w:style w:type="character" w:styleId="33">
    <w:name w:val="Title Char"/>
    <w:basedOn w:val="756"/>
    <w:link w:val="773"/>
    <w:uiPriority w:val="10"/>
    <w:rPr>
      <w:sz w:val="48"/>
      <w:szCs w:val="48"/>
    </w:rPr>
  </w:style>
  <w:style w:type="paragraph" w:styleId="34">
    <w:name w:val="Subtitle"/>
    <w:basedOn w:val="753"/>
    <w:next w:val="753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756"/>
    <w:link w:val="34"/>
    <w:uiPriority w:val="11"/>
    <w:rPr>
      <w:sz w:val="24"/>
      <w:szCs w:val="24"/>
    </w:rPr>
  </w:style>
  <w:style w:type="paragraph" w:styleId="36">
    <w:name w:val="Quote"/>
    <w:basedOn w:val="753"/>
    <w:next w:val="753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753"/>
    <w:next w:val="753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character" w:styleId="41">
    <w:name w:val="Header Char"/>
    <w:basedOn w:val="756"/>
    <w:link w:val="759"/>
    <w:uiPriority w:val="99"/>
  </w:style>
  <w:style w:type="character" w:styleId="43">
    <w:name w:val="Footer Char"/>
    <w:basedOn w:val="756"/>
    <w:link w:val="770"/>
    <w:uiPriority w:val="99"/>
  </w:style>
  <w:style w:type="paragraph" w:styleId="44">
    <w:name w:val="Caption"/>
    <w:basedOn w:val="753"/>
    <w:next w:val="753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770"/>
    <w:uiPriority w:val="99"/>
  </w:style>
  <w:style w:type="table" w:styleId="47">
    <w:name w:val="Table Grid Light"/>
    <w:basedOn w:val="75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75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75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7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7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7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7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7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7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75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7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7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7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7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7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7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7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7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7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7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7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7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7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75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75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753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756"/>
    <w:uiPriority w:val="99"/>
    <w:unhideWhenUsed/>
    <w:rPr>
      <w:vertAlign w:val="superscript"/>
    </w:rPr>
  </w:style>
  <w:style w:type="paragraph" w:styleId="176">
    <w:name w:val="endnote text"/>
    <w:basedOn w:val="753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756"/>
    <w:uiPriority w:val="99"/>
    <w:semiHidden/>
    <w:unhideWhenUsed/>
    <w:rPr>
      <w:vertAlign w:val="superscript"/>
    </w:rPr>
  </w:style>
  <w:style w:type="paragraph" w:styleId="179">
    <w:name w:val="toc 1"/>
    <w:basedOn w:val="753"/>
    <w:next w:val="753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753"/>
    <w:next w:val="753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753"/>
    <w:next w:val="753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753"/>
    <w:next w:val="753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753"/>
    <w:next w:val="753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753"/>
    <w:next w:val="753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753"/>
    <w:next w:val="753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753"/>
    <w:next w:val="753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753"/>
    <w:next w:val="753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753"/>
    <w:next w:val="753"/>
    <w:uiPriority w:val="99"/>
    <w:unhideWhenUsed/>
    <w:pPr>
      <w:spacing w:after="0" w:afterAutospacing="0"/>
    </w:pPr>
  </w:style>
  <w:style w:type="paragraph" w:styleId="753" w:default="1">
    <w:name w:val="Normal"/>
    <w:qFormat/>
    <w:rPr>
      <w:sz w:val="24"/>
      <w:szCs w:val="24"/>
    </w:rPr>
  </w:style>
  <w:style w:type="paragraph" w:styleId="754">
    <w:name w:val="Heading 2"/>
    <w:basedOn w:val="753"/>
    <w:next w:val="753"/>
    <w:link w:val="782"/>
    <w:qFormat/>
    <w:pPr>
      <w:jc w:val="center"/>
      <w:keepNext/>
      <w:outlineLvl w:val="1"/>
    </w:pPr>
    <w:rPr>
      <w:rFonts w:ascii="Arial" w:hAnsi="Arial"/>
      <w:b/>
    </w:rPr>
  </w:style>
  <w:style w:type="paragraph" w:styleId="755">
    <w:name w:val="Heading 3"/>
    <w:basedOn w:val="753"/>
    <w:next w:val="753"/>
    <w:link w:val="783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styleId="756" w:default="1">
    <w:name w:val="Default Paragraph Font"/>
    <w:uiPriority w:val="1"/>
    <w:semiHidden/>
    <w:unhideWhenUsed/>
  </w:style>
  <w:style w:type="table" w:styleId="757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58" w:default="1">
    <w:name w:val="No List"/>
    <w:uiPriority w:val="99"/>
    <w:semiHidden/>
    <w:unhideWhenUsed/>
  </w:style>
  <w:style w:type="paragraph" w:styleId="759">
    <w:name w:val="Header"/>
    <w:basedOn w:val="753"/>
    <w:link w:val="781"/>
    <w:uiPriority w:val="99"/>
    <w:pPr>
      <w:tabs>
        <w:tab w:val="center" w:pos="4677" w:leader="none"/>
        <w:tab w:val="right" w:pos="9355" w:leader="none"/>
      </w:tabs>
    </w:pPr>
  </w:style>
  <w:style w:type="character" w:styleId="760">
    <w:name w:val="page number"/>
    <w:basedOn w:val="756"/>
  </w:style>
  <w:style w:type="paragraph" w:styleId="761">
    <w:name w:val="Body Text Indent"/>
    <w:basedOn w:val="753"/>
    <w:pPr>
      <w:ind w:left="283"/>
      <w:spacing w:after="120"/>
    </w:pPr>
  </w:style>
  <w:style w:type="paragraph" w:styleId="762" w:customStyle="1">
    <w:name w:val="Знак Знак1 Знак"/>
    <w:basedOn w:val="753"/>
    <w:pPr>
      <w:jc w:val="right"/>
      <w:spacing w:after="160" w:line="240" w:lineRule="exact"/>
      <w:widowControl w:val="off"/>
    </w:pPr>
    <w:rPr>
      <w:sz w:val="20"/>
      <w:szCs w:val="20"/>
      <w:lang w:val="en-GB" w:eastAsia="en-US"/>
    </w:rPr>
  </w:style>
  <w:style w:type="paragraph" w:styleId="763" w:customStyle="1">
    <w:name w:val="Таблицы (моноширинный)"/>
    <w:basedOn w:val="753"/>
    <w:pPr>
      <w:jc w:val="both"/>
    </w:pPr>
    <w:rPr>
      <w:rFonts w:ascii="Courier New" w:hAnsi="Courier New" w:cs="Courier New"/>
      <w:color w:val="000000"/>
      <w:sz w:val="20"/>
      <w:szCs w:val="20"/>
    </w:rPr>
  </w:style>
  <w:style w:type="paragraph" w:styleId="764" w:customStyle="1">
    <w:name w:val="Знак Знак Знак Знак Знак Знак1 Знак Знак Знак Знак Знак Знак Знак Знак Знак Знак"/>
    <w:basedOn w:val="753"/>
    <w:pPr>
      <w:jc w:val="right"/>
      <w:spacing w:after="160" w:line="240" w:lineRule="exact"/>
      <w:widowControl w:val="off"/>
    </w:pPr>
    <w:rPr>
      <w:sz w:val="20"/>
      <w:szCs w:val="20"/>
      <w:lang w:val="en-GB" w:eastAsia="en-US"/>
    </w:rPr>
  </w:style>
  <w:style w:type="paragraph" w:styleId="765" w:customStyle="1">
    <w:name w:val="Знак"/>
    <w:basedOn w:val="753"/>
    <w:pPr>
      <w:jc w:val="right"/>
      <w:spacing w:after="160" w:line="240" w:lineRule="exact"/>
      <w:widowControl w:val="off"/>
    </w:pPr>
    <w:rPr>
      <w:sz w:val="20"/>
      <w:szCs w:val="20"/>
      <w:lang w:val="en-GB" w:eastAsia="en-US"/>
    </w:rPr>
  </w:style>
  <w:style w:type="paragraph" w:styleId="766" w:customStyle="1">
    <w:name w:val="Знак Знак1 Знак"/>
    <w:basedOn w:val="753"/>
    <w:pPr>
      <w:jc w:val="right"/>
      <w:spacing w:after="160" w:line="240" w:lineRule="exact"/>
      <w:widowControl w:val="off"/>
    </w:pPr>
    <w:rPr>
      <w:sz w:val="20"/>
      <w:szCs w:val="20"/>
      <w:lang w:val="en-GB" w:eastAsia="en-US"/>
    </w:rPr>
  </w:style>
  <w:style w:type="paragraph" w:styleId="767" w:customStyle="1">
    <w:name w:val="Основной текст 21"/>
    <w:basedOn w:val="753"/>
    <w:pPr>
      <w:jc w:val="center"/>
      <w:spacing w:after="120" w:line="360" w:lineRule="auto"/>
    </w:pPr>
    <w:rPr>
      <w:sz w:val="20"/>
      <w:szCs w:val="20"/>
    </w:rPr>
  </w:style>
  <w:style w:type="paragraph" w:styleId="768">
    <w:name w:val="Balloon Text"/>
    <w:basedOn w:val="753"/>
    <w:semiHidden/>
    <w:rPr>
      <w:rFonts w:ascii="Tahoma" w:hAnsi="Tahoma" w:cs="Tahoma"/>
      <w:sz w:val="16"/>
      <w:szCs w:val="16"/>
    </w:rPr>
  </w:style>
  <w:style w:type="paragraph" w:styleId="769">
    <w:name w:val="Body Text"/>
    <w:basedOn w:val="753"/>
    <w:link w:val="796"/>
    <w:pPr>
      <w:spacing w:after="120"/>
    </w:pPr>
  </w:style>
  <w:style w:type="paragraph" w:styleId="770">
    <w:name w:val="Footer"/>
    <w:basedOn w:val="753"/>
    <w:pPr>
      <w:tabs>
        <w:tab w:val="center" w:pos="4677" w:leader="none"/>
        <w:tab w:val="right" w:pos="9355" w:leader="none"/>
      </w:tabs>
    </w:pPr>
  </w:style>
  <w:style w:type="paragraph" w:styleId="771" w:customStyle="1">
    <w:name w:val="Знак Знак Знак Знак Знак Знак Знак Знак Знак Знак"/>
    <w:basedOn w:val="753"/>
    <w:pPr>
      <w:jc w:val="right"/>
      <w:spacing w:after="160" w:line="240" w:lineRule="exact"/>
      <w:widowControl w:val="off"/>
    </w:pPr>
    <w:rPr>
      <w:sz w:val="20"/>
      <w:szCs w:val="20"/>
      <w:lang w:val="en-GB" w:eastAsia="en-US"/>
    </w:rPr>
  </w:style>
  <w:style w:type="paragraph" w:styleId="772" w:customStyle="1">
    <w:name w:val="Основной текст с отступом 21"/>
    <w:basedOn w:val="753"/>
    <w:pPr>
      <w:ind w:firstLine="709"/>
      <w:widowControl w:val="off"/>
    </w:pPr>
    <w:rPr>
      <w:sz w:val="28"/>
      <w:szCs w:val="20"/>
    </w:rPr>
  </w:style>
  <w:style w:type="paragraph" w:styleId="773">
    <w:name w:val="Title"/>
    <w:basedOn w:val="753"/>
    <w:qFormat/>
    <w:pPr>
      <w:jc w:val="center"/>
    </w:pPr>
    <w:rPr>
      <w:b/>
      <w:sz w:val="28"/>
      <w:szCs w:val="20"/>
    </w:rPr>
  </w:style>
  <w:style w:type="paragraph" w:styleId="774" w:customStyle="1">
    <w:name w:val="Знак Знак Знак1 Знак"/>
    <w:basedOn w:val="753"/>
    <w:pPr>
      <w:jc w:val="right"/>
      <w:spacing w:after="160" w:line="240" w:lineRule="exact"/>
      <w:widowControl w:val="off"/>
    </w:pPr>
    <w:rPr>
      <w:sz w:val="20"/>
      <w:szCs w:val="20"/>
      <w:lang w:val="en-GB" w:eastAsia="en-US"/>
    </w:rPr>
  </w:style>
  <w:style w:type="paragraph" w:styleId="775">
    <w:name w:val="Body Text Indent 2"/>
    <w:basedOn w:val="753"/>
    <w:pPr>
      <w:ind w:left="283"/>
      <w:spacing w:after="120" w:line="480" w:lineRule="auto"/>
    </w:pPr>
  </w:style>
  <w:style w:type="paragraph" w:styleId="776" w:customStyle="1">
    <w:name w:val="Знак Знак Знак Знак Знак Знак Знак"/>
    <w:basedOn w:val="753"/>
    <w:pPr>
      <w:jc w:val="right"/>
      <w:spacing w:after="160" w:line="240" w:lineRule="exact"/>
      <w:widowControl w:val="off"/>
    </w:pPr>
    <w:rPr>
      <w:sz w:val="20"/>
      <w:szCs w:val="20"/>
      <w:lang w:val="en-GB" w:eastAsia="en-US"/>
    </w:rPr>
  </w:style>
  <w:style w:type="character" w:styleId="777" w:customStyle="1">
    <w:name w:val="Font Style27"/>
    <w:basedOn w:val="756"/>
    <w:uiPriority w:val="99"/>
    <w:rPr>
      <w:rFonts w:ascii="Times New Roman" w:hAnsi="Times New Roman" w:cs="Times New Roman"/>
      <w:sz w:val="22"/>
      <w:szCs w:val="22"/>
    </w:rPr>
  </w:style>
  <w:style w:type="paragraph" w:styleId="778" w:customStyle="1">
    <w:name w:val="Знак Знак Знак Знак Знак Знак Знак"/>
    <w:basedOn w:val="753"/>
    <w:pPr>
      <w:jc w:val="right"/>
      <w:spacing w:after="160" w:line="240" w:lineRule="exact"/>
      <w:widowControl w:val="off"/>
    </w:pPr>
    <w:rPr>
      <w:sz w:val="20"/>
      <w:szCs w:val="20"/>
      <w:lang w:val="en-GB" w:eastAsia="en-US"/>
    </w:rPr>
  </w:style>
  <w:style w:type="paragraph" w:styleId="779" w:customStyle="1">
    <w:name w:val="Обычный + 14 пт"/>
    <w:basedOn w:val="753"/>
    <w:link w:val="780"/>
    <w:pPr>
      <w:ind w:firstLine="708"/>
      <w:outlineLvl w:val="0"/>
    </w:pPr>
    <w:rPr>
      <w:bCs/>
      <w:iCs/>
      <w:sz w:val="28"/>
      <w:szCs w:val="28"/>
    </w:rPr>
  </w:style>
  <w:style w:type="character" w:styleId="780" w:customStyle="1">
    <w:name w:val="Обычный + 14 пт Знак"/>
    <w:basedOn w:val="756"/>
    <w:link w:val="779"/>
    <w:rPr>
      <w:bCs/>
      <w:iCs/>
      <w:sz w:val="28"/>
      <w:szCs w:val="28"/>
    </w:rPr>
  </w:style>
  <w:style w:type="character" w:styleId="781" w:customStyle="1">
    <w:name w:val="Верхний колонтитул Знак"/>
    <w:basedOn w:val="756"/>
    <w:link w:val="759"/>
    <w:uiPriority w:val="99"/>
    <w:rPr>
      <w:sz w:val="24"/>
      <w:szCs w:val="24"/>
    </w:rPr>
  </w:style>
  <w:style w:type="character" w:styleId="782" w:customStyle="1">
    <w:name w:val="Заголовок 2 Знак"/>
    <w:basedOn w:val="756"/>
    <w:link w:val="754"/>
    <w:rPr>
      <w:rFonts w:ascii="Arial" w:hAnsi="Arial"/>
      <w:b/>
      <w:sz w:val="24"/>
      <w:szCs w:val="24"/>
    </w:rPr>
  </w:style>
  <w:style w:type="character" w:styleId="783" w:customStyle="1">
    <w:name w:val="Заголовок 3 Знак"/>
    <w:basedOn w:val="756"/>
    <w:link w:val="755"/>
    <w:rPr>
      <w:rFonts w:ascii="Arial" w:hAnsi="Arial" w:cs="Arial"/>
      <w:b/>
      <w:bCs/>
      <w:sz w:val="26"/>
      <w:szCs w:val="26"/>
    </w:rPr>
  </w:style>
  <w:style w:type="paragraph" w:styleId="784">
    <w:name w:val="Body Text 3"/>
    <w:basedOn w:val="753"/>
    <w:link w:val="785"/>
    <w:pPr>
      <w:spacing w:after="120"/>
    </w:pPr>
    <w:rPr>
      <w:sz w:val="16"/>
      <w:szCs w:val="16"/>
    </w:rPr>
  </w:style>
  <w:style w:type="character" w:styleId="785" w:customStyle="1">
    <w:name w:val="Основной текст 3 Знак"/>
    <w:basedOn w:val="756"/>
    <w:link w:val="784"/>
    <w:rPr>
      <w:sz w:val="16"/>
      <w:szCs w:val="16"/>
    </w:rPr>
  </w:style>
  <w:style w:type="paragraph" w:styleId="786">
    <w:name w:val="Body Text 2"/>
    <w:basedOn w:val="753"/>
    <w:link w:val="787"/>
    <w:uiPriority w:val="99"/>
    <w:pPr>
      <w:spacing w:after="120" w:line="480" w:lineRule="auto"/>
    </w:pPr>
  </w:style>
  <w:style w:type="character" w:styleId="787" w:customStyle="1">
    <w:name w:val="Основной текст 2 Знак"/>
    <w:basedOn w:val="756"/>
    <w:link w:val="786"/>
    <w:uiPriority w:val="99"/>
    <w:rPr>
      <w:sz w:val="24"/>
      <w:szCs w:val="24"/>
    </w:rPr>
  </w:style>
  <w:style w:type="table" w:styleId="788">
    <w:name w:val="Table Grid"/>
    <w:basedOn w:val="757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789">
    <w:name w:val="List Paragraph"/>
    <w:basedOn w:val="753"/>
    <w:uiPriority w:val="34"/>
    <w:qFormat/>
    <w:pPr>
      <w:contextualSpacing/>
      <w:ind w:left="720"/>
      <w:spacing w:after="200" w:line="276" w:lineRule="auto"/>
    </w:pPr>
    <w:rPr>
      <w:rFonts w:ascii="Calibri" w:hAnsi="Calibri" w:eastAsia="Calibri"/>
      <w:sz w:val="22"/>
      <w:szCs w:val="22"/>
      <w:lang w:eastAsia="en-US"/>
    </w:rPr>
  </w:style>
  <w:style w:type="paragraph" w:styleId="790" w:customStyle="1">
    <w:name w:val="Body Text 23"/>
    <w:basedOn w:val="753"/>
    <w:pPr>
      <w:jc w:val="both"/>
    </w:pPr>
  </w:style>
  <w:style w:type="paragraph" w:styleId="791">
    <w:name w:val="Normal (Web)"/>
    <w:basedOn w:val="753"/>
    <w:uiPriority w:val="99"/>
    <w:semiHidden/>
    <w:unhideWhenUsed/>
    <w:pPr>
      <w:spacing w:before="100" w:beforeAutospacing="1" w:after="100" w:afterAutospacing="1"/>
    </w:pPr>
  </w:style>
  <w:style w:type="paragraph" w:styleId="792">
    <w:name w:val="No Spacing"/>
    <w:uiPriority w:val="1"/>
    <w:qFormat/>
    <w:rPr>
      <w:rFonts w:asciiTheme="minorHAnsi" w:hAnsiTheme="minorHAnsi" w:eastAsiaTheme="minorHAnsi" w:cstheme="minorBidi"/>
      <w:sz w:val="22"/>
      <w:szCs w:val="22"/>
      <w:lang w:eastAsia="en-US"/>
    </w:rPr>
  </w:style>
  <w:style w:type="paragraph" w:styleId="793" w:customStyle="1">
    <w:name w:val="Знак Знак1 Знак"/>
    <w:basedOn w:val="753"/>
    <w:pPr>
      <w:jc w:val="right"/>
      <w:spacing w:after="160" w:line="240" w:lineRule="exact"/>
      <w:widowControl w:val="off"/>
    </w:pPr>
    <w:rPr>
      <w:sz w:val="20"/>
      <w:szCs w:val="20"/>
      <w:lang w:val="en-GB" w:eastAsia="en-US"/>
    </w:rPr>
  </w:style>
  <w:style w:type="paragraph" w:styleId="794" w:customStyle="1">
    <w:name w:val="formattext"/>
    <w:basedOn w:val="753"/>
    <w:pPr>
      <w:spacing w:before="100" w:beforeAutospacing="1" w:after="100" w:afterAutospacing="1"/>
    </w:pPr>
  </w:style>
  <w:style w:type="character" w:styleId="795">
    <w:name w:val="Strong"/>
    <w:basedOn w:val="756"/>
    <w:uiPriority w:val="22"/>
    <w:qFormat/>
    <w:rPr>
      <w:b/>
      <w:bCs/>
    </w:rPr>
  </w:style>
  <w:style w:type="character" w:styleId="796" w:customStyle="1">
    <w:name w:val="Основной текст Знак"/>
    <w:basedOn w:val="756"/>
    <w:link w:val="769"/>
    <w:rPr>
      <w:sz w:val="24"/>
      <w:szCs w:val="24"/>
    </w:rPr>
  </w:style>
  <w:style w:type="paragraph" w:styleId="797" w:customStyle="1">
    <w:name w:val="Normal2"/>
    <w:link w:val="798"/>
    <w:uiPriority w:val="99"/>
    <w:qFormat/>
  </w:style>
  <w:style w:type="character" w:styleId="798" w:customStyle="1">
    <w:name w:val="Знак4 Знак"/>
    <w:link w:val="797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customXml" Target="../customXml/item1.xml" /><Relationship Id="rId13" Type="http://schemas.openxmlformats.org/officeDocument/2006/relationships/image" Target="media/image1.jpg"/><Relationship Id="rId14" Type="http://schemas.openxmlformats.org/officeDocument/2006/relationships/image" Target="media/image2.jpg"/><Relationship Id="rId15" Type="http://schemas.openxmlformats.org/officeDocument/2006/relationships/image" Target="media/image3.jpg"/><Relationship Id="rId16" Type="http://schemas.openxmlformats.org/officeDocument/2006/relationships/image" Target="media/image4.jpg"/><Relationship Id="rId17" Type="http://schemas.openxmlformats.org/officeDocument/2006/relationships/image" Target="media/image5.jpg"/><Relationship Id="rId18" Type="http://schemas.openxmlformats.org/officeDocument/2006/relationships/image" Target="media/image6.png"/><Relationship Id="rId19" Type="http://schemas.openxmlformats.org/officeDocument/2006/relationships/image" Target="media/image7.jpg"/><Relationship Id="rId20" Type="http://schemas.openxmlformats.org/officeDocument/2006/relationships/image" Target="media/image8.jpg"/><Relationship Id="rId21" Type="http://schemas.openxmlformats.org/officeDocument/2006/relationships/image" Target="media/image9.jpg"/><Relationship Id="rId22" Type="http://schemas.openxmlformats.org/officeDocument/2006/relationships/image" Target="media/image10.jpg"/><Relationship Id="rId23" Type="http://schemas.openxmlformats.org/officeDocument/2006/relationships/image" Target="media/image11.jpg"/><Relationship Id="rId24" Type="http://schemas.openxmlformats.org/officeDocument/2006/relationships/image" Target="media/image12.jpg"/><Relationship Id="rId25" Type="http://schemas.openxmlformats.org/officeDocument/2006/relationships/image" Target="media/image13.jpg"/><Relationship Id="rId26" Type="http://schemas.openxmlformats.org/officeDocument/2006/relationships/image" Target="media/image14.jpg"/><Relationship Id="rId27" Type="http://schemas.openxmlformats.org/officeDocument/2006/relationships/image" Target="media/image15.jpg"/><Relationship Id="rId28" Type="http://schemas.openxmlformats.org/officeDocument/2006/relationships/image" Target="media/image16.jpg"/><Relationship Id="rId29" Type="http://schemas.openxmlformats.org/officeDocument/2006/relationships/image" Target="media/image17.jpg"/><Relationship Id="rId30" Type="http://schemas.openxmlformats.org/officeDocument/2006/relationships/image" Target="media/image18.jpg"/><Relationship Id="rId31" Type="http://schemas.openxmlformats.org/officeDocument/2006/relationships/image" Target="media/image19.jpg"/><Relationship Id="rId32" Type="http://schemas.openxmlformats.org/officeDocument/2006/relationships/image" Target="media/image20.jpg"/><Relationship Id="rId33" Type="http://schemas.openxmlformats.org/officeDocument/2006/relationships/image" Target="media/image21.jpg"/><Relationship Id="rId34" Type="http://schemas.openxmlformats.org/officeDocument/2006/relationships/image" Target="media/image22.jpg"/><Relationship Id="rId35" Type="http://schemas.openxmlformats.org/officeDocument/2006/relationships/image" Target="media/image23.jpg"/><Relationship Id="rId36" Type="http://schemas.openxmlformats.org/officeDocument/2006/relationships/image" Target="media/image24.jpg"/><Relationship Id="rId37" Type="http://schemas.openxmlformats.org/officeDocument/2006/relationships/image" Target="media/image25.jpg"/><Relationship Id="rId38" Type="http://schemas.openxmlformats.org/officeDocument/2006/relationships/image" Target="media/image26.jpg"/><Relationship Id="rId39" Type="http://schemas.openxmlformats.org/officeDocument/2006/relationships/image" Target="media/image27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
</file>

<file path=customXml/itemProps1.xml><?xml version="1.0" encoding="utf-8"?>
<ds:datastoreItem xmlns:ds="http://schemas.openxmlformats.org/officeDocument/2006/customXml" ds:itemID="{39F4A51B-B56A-48D9-BE70-BC1EAAB1D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R7-Office/7.0.1.62</Application>
  <Company>WareZ Provider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лагутько</dc:creator>
  <cp:lastModifiedBy>Хамзин Илья</cp:lastModifiedBy>
  <cp:revision>171</cp:revision>
  <dcterms:created xsi:type="dcterms:W3CDTF">2021-08-24T11:54:00Z</dcterms:created>
  <dcterms:modified xsi:type="dcterms:W3CDTF">2022-09-29T06:27:26Z</dcterms:modified>
</cp:coreProperties>
</file>